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5D" w:rsidRDefault="00A2355D" w:rsidP="00A2355D">
      <w:pPr>
        <w:jc w:val="center"/>
      </w:pPr>
      <w:bookmarkStart w:id="0" w:name="_GoBack"/>
      <w:r w:rsidRPr="00026F36">
        <w:rPr>
          <w:rFonts w:ascii="標楷體" w:eastAsia="標楷體" w:hAnsi="標楷體" w:cs="標楷體"/>
          <w:b/>
          <w:bCs/>
          <w:sz w:val="28"/>
          <w:szCs w:val="32"/>
        </w:rPr>
        <w:t>亞洲大學校園車輛管理辦法</w:t>
      </w:r>
      <w:r w:rsidRPr="15BC92EE">
        <w:rPr>
          <w:rFonts w:ascii="標楷體" w:eastAsia="標楷體" w:hAnsi="標楷體" w:cs="標楷體"/>
          <w:b/>
          <w:bCs/>
          <w:sz w:val="16"/>
          <w:szCs w:val="16"/>
        </w:rPr>
        <w:t xml:space="preserve"> </w:t>
      </w:r>
    </w:p>
    <w:bookmarkEnd w:id="0"/>
    <w:p w:rsidR="00A2355D" w:rsidRDefault="00A2355D" w:rsidP="00A2355D">
      <w:pPr>
        <w:spacing w:line="300" w:lineRule="exact"/>
        <w:jc w:val="right"/>
      </w:pPr>
      <w:r w:rsidRPr="15BC92EE">
        <w:rPr>
          <w:rFonts w:ascii="標楷體" w:eastAsia="標楷體" w:hAnsi="標楷體" w:cs="標楷體"/>
          <w:sz w:val="20"/>
          <w:szCs w:val="20"/>
        </w:rPr>
        <w:t>91.11.01 91 學年度第1 次行政會議通過</w:t>
      </w:r>
    </w:p>
    <w:p w:rsidR="00A2355D" w:rsidRDefault="00A2355D" w:rsidP="00A2355D">
      <w:pPr>
        <w:spacing w:line="300" w:lineRule="exact"/>
        <w:jc w:val="right"/>
      </w:pPr>
      <w:r w:rsidRPr="15BC92EE">
        <w:rPr>
          <w:rFonts w:ascii="標楷體" w:eastAsia="標楷體" w:hAnsi="標楷體" w:cs="標楷體"/>
          <w:sz w:val="20"/>
          <w:szCs w:val="20"/>
        </w:rPr>
        <w:t>94.06.22 93 學年度第5 次校務會議通過法規名稱改名亞洲大學</w:t>
      </w:r>
    </w:p>
    <w:p w:rsidR="00A2355D" w:rsidRDefault="00A2355D" w:rsidP="00A2355D">
      <w:pPr>
        <w:spacing w:line="300" w:lineRule="exact"/>
        <w:jc w:val="right"/>
      </w:pPr>
      <w:r w:rsidRPr="15BC92EE">
        <w:rPr>
          <w:rFonts w:ascii="標楷體" w:eastAsia="標楷體" w:hAnsi="標楷體" w:cs="標楷體"/>
          <w:sz w:val="20"/>
          <w:szCs w:val="20"/>
        </w:rPr>
        <w:t>96.01.17 95 學年第3 次行政會議通過新增第9 章第53、54、55、56、57、58 條、第10 章第</w:t>
      </w:r>
    </w:p>
    <w:p w:rsidR="00A2355D" w:rsidRDefault="00A2355D" w:rsidP="00A2355D">
      <w:pPr>
        <w:spacing w:line="300" w:lineRule="exact"/>
        <w:jc w:val="right"/>
      </w:pPr>
      <w:r w:rsidRPr="15BC92EE">
        <w:rPr>
          <w:rFonts w:ascii="標楷體" w:eastAsia="標楷體" w:hAnsi="標楷體" w:cs="標楷體"/>
          <w:sz w:val="20"/>
          <w:szCs w:val="20"/>
        </w:rPr>
        <w:t>59、60、61、62、63、64 條：第11 章</w:t>
      </w:r>
      <w:proofErr w:type="gramStart"/>
      <w:r w:rsidRPr="15BC92EE">
        <w:rPr>
          <w:rFonts w:ascii="標楷體" w:eastAsia="標楷體" w:hAnsi="標楷體" w:cs="標楷體"/>
          <w:sz w:val="20"/>
          <w:szCs w:val="20"/>
        </w:rPr>
        <w:t>章</w:t>
      </w:r>
      <w:proofErr w:type="gramEnd"/>
      <w:r w:rsidRPr="15BC92EE">
        <w:rPr>
          <w:rFonts w:ascii="標楷體" w:eastAsia="標楷體" w:hAnsi="標楷體" w:cs="標楷體"/>
          <w:sz w:val="20"/>
          <w:szCs w:val="20"/>
        </w:rPr>
        <w:t xml:space="preserve">次變更、第65、66、67、68、69 </w:t>
      </w:r>
      <w:proofErr w:type="gramStart"/>
      <w:r w:rsidRPr="15BC92EE">
        <w:rPr>
          <w:rFonts w:ascii="標楷體" w:eastAsia="標楷體" w:hAnsi="標楷體" w:cs="標楷體"/>
          <w:sz w:val="20"/>
          <w:szCs w:val="20"/>
        </w:rPr>
        <w:t>條條次編更</w:t>
      </w:r>
      <w:proofErr w:type="gramEnd"/>
    </w:p>
    <w:p w:rsidR="00A2355D" w:rsidRDefault="00A2355D" w:rsidP="00A2355D">
      <w:pPr>
        <w:spacing w:line="300" w:lineRule="exact"/>
        <w:jc w:val="right"/>
      </w:pPr>
      <w:r w:rsidRPr="15BC92EE">
        <w:rPr>
          <w:rFonts w:ascii="標楷體" w:eastAsia="標楷體" w:hAnsi="標楷體" w:cs="標楷體"/>
          <w:sz w:val="20"/>
          <w:szCs w:val="20"/>
        </w:rPr>
        <w:t>96.03.01 亞洲祕字第0960001054 號函公佈</w:t>
      </w:r>
    </w:p>
    <w:p w:rsidR="00A2355D" w:rsidRDefault="00A2355D" w:rsidP="00A2355D">
      <w:pPr>
        <w:spacing w:line="300" w:lineRule="exact"/>
        <w:jc w:val="right"/>
      </w:pPr>
      <w:r w:rsidRPr="15BC92EE">
        <w:rPr>
          <w:rFonts w:ascii="標楷體" w:eastAsia="標楷體" w:hAnsi="標楷體" w:cs="標楷體"/>
          <w:sz w:val="20"/>
          <w:szCs w:val="20"/>
        </w:rPr>
        <w:t>96.03.14 95 學年第4 次行政會議通過修正第63 條條文</w:t>
      </w:r>
    </w:p>
    <w:p w:rsidR="00A2355D" w:rsidRDefault="00A2355D" w:rsidP="00A2355D">
      <w:pPr>
        <w:spacing w:line="300" w:lineRule="exact"/>
        <w:jc w:val="right"/>
      </w:pPr>
      <w:r w:rsidRPr="15BC92EE">
        <w:rPr>
          <w:rFonts w:ascii="標楷體" w:eastAsia="標楷體" w:hAnsi="標楷體" w:cs="標楷體"/>
          <w:sz w:val="20"/>
          <w:szCs w:val="20"/>
        </w:rPr>
        <w:t>96.03.22 亞洲祕字第0960001622 號函公佈</w:t>
      </w:r>
    </w:p>
    <w:p w:rsidR="00A2355D" w:rsidRDefault="00A2355D" w:rsidP="00A2355D">
      <w:pPr>
        <w:spacing w:line="300" w:lineRule="exact"/>
        <w:jc w:val="right"/>
      </w:pPr>
      <w:r w:rsidRPr="15BC92EE">
        <w:rPr>
          <w:rFonts w:ascii="標楷體" w:eastAsia="標楷體" w:hAnsi="標楷體" w:cs="標楷體"/>
          <w:sz w:val="20"/>
          <w:szCs w:val="20"/>
        </w:rPr>
        <w:t>99.08.11 99 學年度第1 次行政會議通過修正第59、60 條條文</w:t>
      </w:r>
    </w:p>
    <w:p w:rsidR="00A2355D" w:rsidRDefault="00A2355D" w:rsidP="00A2355D">
      <w:pPr>
        <w:spacing w:line="300" w:lineRule="exact"/>
        <w:jc w:val="right"/>
      </w:pPr>
      <w:r w:rsidRPr="15BC92EE">
        <w:rPr>
          <w:rFonts w:ascii="標楷體" w:eastAsia="標楷體" w:hAnsi="標楷體" w:cs="標楷體"/>
          <w:sz w:val="20"/>
          <w:szCs w:val="20"/>
        </w:rPr>
        <w:t>99.08.31.亞洲秘字第0990008342 號函發佈</w:t>
      </w:r>
    </w:p>
    <w:p w:rsidR="00A2355D" w:rsidRDefault="00A2355D" w:rsidP="00A2355D">
      <w:pPr>
        <w:spacing w:line="300" w:lineRule="exact"/>
        <w:jc w:val="right"/>
      </w:pPr>
      <w:r w:rsidRPr="15BC92EE">
        <w:rPr>
          <w:rFonts w:ascii="標楷體" w:eastAsia="標楷體" w:hAnsi="標楷體" w:cs="標楷體"/>
          <w:sz w:val="20"/>
          <w:szCs w:val="20"/>
        </w:rPr>
        <w:t>101.01.18 100 學年度第6 次行政會議修正通過</w:t>
      </w:r>
    </w:p>
    <w:p w:rsidR="00A2355D" w:rsidRDefault="00A2355D" w:rsidP="00A2355D">
      <w:pPr>
        <w:spacing w:line="300" w:lineRule="exact"/>
        <w:jc w:val="right"/>
      </w:pPr>
      <w:r w:rsidRPr="15BC92EE">
        <w:rPr>
          <w:rFonts w:ascii="標楷體" w:eastAsia="標楷體" w:hAnsi="標楷體" w:cs="標楷體"/>
          <w:sz w:val="20"/>
          <w:szCs w:val="20"/>
        </w:rPr>
        <w:t>100.02.21 亞洲秘字第1010001357 號函發布</w:t>
      </w:r>
    </w:p>
    <w:p w:rsidR="00A2355D" w:rsidRDefault="00A2355D" w:rsidP="00A2355D">
      <w:pPr>
        <w:spacing w:line="300" w:lineRule="exact"/>
        <w:jc w:val="right"/>
      </w:pPr>
      <w:r w:rsidRPr="15BC92EE">
        <w:rPr>
          <w:rFonts w:ascii="標楷體" w:eastAsia="標楷體" w:hAnsi="標楷體" w:cs="標楷體"/>
          <w:sz w:val="20"/>
          <w:szCs w:val="20"/>
        </w:rPr>
        <w:t>102.06.26 101 學年度第11 次行政會議修正第55 條條文</w:t>
      </w:r>
    </w:p>
    <w:p w:rsidR="00AF6059" w:rsidRDefault="00A2355D" w:rsidP="00A2355D">
      <w:pPr>
        <w:spacing w:line="300" w:lineRule="exact"/>
        <w:jc w:val="right"/>
        <w:rPr>
          <w:rFonts w:ascii="標楷體" w:eastAsia="標楷體" w:hAnsi="標楷體" w:cs="標楷體"/>
          <w:sz w:val="20"/>
          <w:szCs w:val="20"/>
        </w:rPr>
      </w:pPr>
      <w:r w:rsidRPr="15BC92EE">
        <w:rPr>
          <w:rFonts w:ascii="標楷體" w:eastAsia="標楷體" w:hAnsi="標楷體" w:cs="標楷體"/>
          <w:sz w:val="20"/>
          <w:szCs w:val="20"/>
        </w:rPr>
        <w:t>102.07.12 亞洲秘字第1020007919 號函發佈</w:t>
      </w:r>
    </w:p>
    <w:p w:rsidR="0020348E" w:rsidRDefault="00AF6059" w:rsidP="00A2355D">
      <w:pPr>
        <w:spacing w:line="300" w:lineRule="exact"/>
        <w:jc w:val="right"/>
        <w:rPr>
          <w:rFonts w:ascii="標楷體" w:eastAsia="標楷體" w:hAnsi="標楷體" w:cs="標楷體"/>
          <w:sz w:val="20"/>
          <w:szCs w:val="20"/>
        </w:rPr>
      </w:pPr>
      <w:r w:rsidRPr="00AF6059">
        <w:rPr>
          <w:rFonts w:ascii="標楷體" w:eastAsia="標楷體" w:hAnsi="標楷體" w:cs="標楷體" w:hint="eastAsia"/>
          <w:sz w:val="20"/>
          <w:szCs w:val="20"/>
        </w:rPr>
        <w:t>110.07.14 109學年度第9次行政會議通過修正第6</w:t>
      </w:r>
      <w:r w:rsidR="00026F36">
        <w:rPr>
          <w:rFonts w:ascii="標楷體" w:eastAsia="標楷體" w:hAnsi="標楷體" w:cs="標楷體" w:hint="eastAsia"/>
          <w:sz w:val="20"/>
          <w:szCs w:val="20"/>
        </w:rPr>
        <w:t>、10、14、16、21、26、36、42、53、54、55、57</w:t>
      </w:r>
      <w:r w:rsidRPr="00AF6059">
        <w:rPr>
          <w:rFonts w:ascii="標楷體" w:eastAsia="標楷體" w:hAnsi="標楷體" w:cs="標楷體" w:hint="eastAsia"/>
          <w:sz w:val="20"/>
          <w:szCs w:val="20"/>
        </w:rPr>
        <w:t>條條文，刪除第9、57、58條條文，原第10</w:t>
      </w:r>
      <w:r w:rsidR="00026F36">
        <w:rPr>
          <w:rFonts w:ascii="標楷體" w:eastAsia="標楷體" w:hAnsi="標楷體" w:cs="標楷體" w:hint="eastAsia"/>
          <w:sz w:val="20"/>
          <w:szCs w:val="20"/>
        </w:rPr>
        <w:t>、12-14、16、18-21、23-26、28-3</w:t>
      </w:r>
      <w:r w:rsidRPr="00AF6059">
        <w:rPr>
          <w:rFonts w:ascii="標楷體" w:eastAsia="標楷體" w:hAnsi="標楷體" w:cs="標楷體" w:hint="eastAsia"/>
          <w:sz w:val="20"/>
          <w:szCs w:val="20"/>
        </w:rPr>
        <w:t>6、</w:t>
      </w:r>
      <w:r w:rsidR="00026F36">
        <w:rPr>
          <w:rFonts w:ascii="標楷體" w:eastAsia="標楷體" w:hAnsi="標楷體" w:cs="標楷體" w:hint="eastAsia"/>
          <w:sz w:val="20"/>
          <w:szCs w:val="20"/>
        </w:rPr>
        <w:t>38-42、44-53、59、61</w:t>
      </w:r>
      <w:r w:rsidRPr="00AF6059">
        <w:rPr>
          <w:rFonts w:ascii="標楷體" w:eastAsia="標楷體" w:hAnsi="標楷體" w:cs="標楷體" w:hint="eastAsia"/>
          <w:sz w:val="20"/>
          <w:szCs w:val="20"/>
        </w:rPr>
        <w:t>-70條條次變更</w:t>
      </w:r>
    </w:p>
    <w:p w:rsidR="00D1703D" w:rsidRDefault="0020348E" w:rsidP="00A2355D">
      <w:pPr>
        <w:spacing w:line="300" w:lineRule="exact"/>
        <w:jc w:val="right"/>
        <w:rPr>
          <w:rFonts w:ascii="標楷體" w:eastAsia="標楷體" w:hAnsi="標楷體" w:cs="標楷體"/>
          <w:sz w:val="20"/>
          <w:szCs w:val="20"/>
        </w:rPr>
      </w:pPr>
      <w:r>
        <w:rPr>
          <w:rFonts w:ascii="標楷體" w:eastAsia="標楷體" w:hAnsi="標楷體" w:cs="標楷體" w:hint="eastAsia"/>
          <w:sz w:val="20"/>
          <w:szCs w:val="20"/>
        </w:rPr>
        <w:t xml:space="preserve">110.07.27 </w:t>
      </w:r>
      <w:r w:rsidR="0057609A">
        <w:rPr>
          <w:rFonts w:ascii="標楷體" w:eastAsia="標楷體" w:hAnsi="標楷體" w:cs="標楷體" w:hint="eastAsia"/>
          <w:sz w:val="20"/>
          <w:szCs w:val="20"/>
        </w:rPr>
        <w:t>亞洲秘字第1100009520號函發佈</w:t>
      </w:r>
    </w:p>
    <w:p w:rsidR="00A2355D" w:rsidRDefault="00A2355D" w:rsidP="00A2355D">
      <w:pPr>
        <w:spacing w:line="300" w:lineRule="exact"/>
        <w:jc w:val="right"/>
      </w:pPr>
      <w:r w:rsidRPr="00AF6059">
        <w:rPr>
          <w:rFonts w:ascii="標楷體" w:eastAsia="標楷體" w:hAnsi="標楷體" w:cs="標楷體"/>
          <w:sz w:val="20"/>
          <w:szCs w:val="20"/>
        </w:rPr>
        <w:t xml:space="preserve">                  </w:t>
      </w:r>
      <w:r w:rsidRPr="15BC92EE">
        <w:rPr>
          <w:rFonts w:ascii="標楷體" w:eastAsia="標楷體" w:hAnsi="標楷體" w:cs="標楷體"/>
          <w:b/>
          <w:bCs/>
          <w:sz w:val="16"/>
          <w:szCs w:val="16"/>
        </w:rPr>
        <w:t xml:space="preserve">              </w:t>
      </w:r>
    </w:p>
    <w:p w:rsidR="00A2355D" w:rsidRPr="00B20379" w:rsidRDefault="00A2355D" w:rsidP="00A2355D">
      <w:pPr>
        <w:jc w:val="center"/>
      </w:pPr>
      <w:r w:rsidRPr="00B20379">
        <w:rPr>
          <w:rFonts w:ascii="標楷體" w:eastAsia="標楷體" w:hAnsi="標楷體" w:cs="標楷體"/>
          <w:b/>
          <w:bCs/>
        </w:rPr>
        <w:t>第 一 章  總  則</w:t>
      </w:r>
    </w:p>
    <w:p w:rsidR="00A2355D" w:rsidRPr="00D1703D" w:rsidRDefault="00A2355D" w:rsidP="00A2355D">
      <w:pPr>
        <w:ind w:left="1234" w:hanging="1234"/>
        <w:jc w:val="both"/>
      </w:pPr>
      <w:r w:rsidRPr="00D1703D">
        <w:rPr>
          <w:rFonts w:ascii="標楷體" w:eastAsia="標楷體" w:hAnsi="標楷體" w:cs="標楷體"/>
        </w:rPr>
        <w:t>第 一 條　為維護亞洲大學(以下簡稱本校)校區安寧、交通安全、環境景觀及停車秩序，特訂定本校園車輛管理辦法(以下簡稱本辦法 )。</w:t>
      </w:r>
    </w:p>
    <w:p w:rsidR="00A2355D" w:rsidRPr="00D1703D" w:rsidRDefault="00A2355D" w:rsidP="00A2355D">
      <w:pPr>
        <w:jc w:val="both"/>
      </w:pPr>
      <w:r w:rsidRPr="00D1703D">
        <w:rPr>
          <w:rFonts w:ascii="標楷體" w:eastAsia="標楷體" w:hAnsi="標楷體" w:cs="標楷體"/>
        </w:rPr>
        <w:t>第 二 條  本辦法所稱之車輛包括進入本校各校區之汽、機車及腳踏車等車輛。</w:t>
      </w:r>
    </w:p>
    <w:p w:rsidR="00A2355D" w:rsidRPr="00D1703D" w:rsidRDefault="00A2355D" w:rsidP="00A2355D">
      <w:pPr>
        <w:ind w:left="1260" w:hanging="1260"/>
        <w:jc w:val="both"/>
      </w:pPr>
      <w:r w:rsidRPr="00D1703D">
        <w:rPr>
          <w:rFonts w:ascii="標楷體" w:eastAsia="標楷體" w:hAnsi="標楷體" w:cs="標楷體"/>
        </w:rPr>
        <w:t>第 三 條  本辦法適用對象包括本校教職員工、學生、家長、來賓、互惠單位人員及入校工作人員等。</w:t>
      </w:r>
    </w:p>
    <w:p w:rsidR="00A2355D" w:rsidRPr="00D1703D" w:rsidRDefault="00A2355D" w:rsidP="00A2355D">
      <w:pPr>
        <w:ind w:left="1200" w:hanging="1200"/>
      </w:pPr>
      <w:r w:rsidRPr="00D1703D">
        <w:rPr>
          <w:rFonts w:ascii="標楷體" w:eastAsia="標楷體" w:hAnsi="標楷體" w:cs="標楷體"/>
        </w:rPr>
        <w:t>第 四 條  本辦法分章規定汽、機車的通行、停放、違規及腳踏車的管理規則。</w:t>
      </w:r>
    </w:p>
    <w:p w:rsidR="00A2355D" w:rsidRPr="00D1703D" w:rsidRDefault="00A2355D" w:rsidP="00A2355D">
      <w:pPr>
        <w:jc w:val="center"/>
      </w:pPr>
      <w:r w:rsidRPr="00D1703D">
        <w:rPr>
          <w:rFonts w:ascii="標楷體" w:eastAsia="標楷體" w:hAnsi="標楷體" w:cs="標楷體"/>
          <w:b/>
          <w:bCs/>
        </w:rPr>
        <w:t>第 二 章  汽車通行</w:t>
      </w:r>
    </w:p>
    <w:p w:rsidR="00A2355D" w:rsidRPr="00D1703D" w:rsidRDefault="00A2355D" w:rsidP="00A2355D">
      <w:pPr>
        <w:ind w:left="1234" w:hanging="1234"/>
        <w:jc w:val="both"/>
      </w:pPr>
      <w:r w:rsidRPr="00D1703D">
        <w:rPr>
          <w:rFonts w:ascii="標楷體" w:eastAsia="標楷體" w:hAnsi="標楷體" w:cs="標楷體"/>
        </w:rPr>
        <w:t xml:space="preserve">第 五 條  所有進入本校校區之汽車，除第十一條所特准之車輛外，都須有本校發行或認可之汽車識別證方准予通行。 </w:t>
      </w:r>
    </w:p>
    <w:p w:rsidR="00A2355D" w:rsidRPr="00D1703D" w:rsidRDefault="00A2355D" w:rsidP="00A2355D">
      <w:pPr>
        <w:ind w:left="1234" w:hanging="1234"/>
        <w:jc w:val="both"/>
      </w:pPr>
      <w:r w:rsidRPr="00D1703D">
        <w:rPr>
          <w:rFonts w:ascii="標楷體" w:eastAsia="標楷體" w:hAnsi="標楷體" w:cs="標楷體"/>
        </w:rPr>
        <w:t>第 六 條  行駛本校校區汽車之通行證種類及發放對象如下：</w:t>
      </w:r>
    </w:p>
    <w:p w:rsidR="00A2355D" w:rsidRPr="00D1703D" w:rsidRDefault="00A2355D" w:rsidP="00A2355D">
      <w:pPr>
        <w:pStyle w:val="a3"/>
        <w:numPr>
          <w:ilvl w:val="0"/>
          <w:numId w:val="3"/>
        </w:numPr>
        <w:ind w:leftChars="0" w:left="1736" w:hanging="480"/>
        <w:jc w:val="both"/>
        <w:rPr>
          <w:rFonts w:ascii="標楷體" w:eastAsia="標楷體" w:hAnsi="標楷體" w:cs="標楷體"/>
          <w:sz w:val="24"/>
        </w:rPr>
      </w:pPr>
      <w:proofErr w:type="spellStart"/>
      <w:r w:rsidRPr="00D1703D">
        <w:rPr>
          <w:rFonts w:ascii="標楷體" w:eastAsia="標楷體" w:hAnsi="標楷體" w:cs="標楷體"/>
          <w:sz w:val="24"/>
        </w:rPr>
        <w:t>教職員工汽車停車識別證：發給在本校服務之專兼任教師、職員、技術人員及工友</w:t>
      </w:r>
      <w:proofErr w:type="spellEnd"/>
      <w:r w:rsidRPr="00D1703D">
        <w:rPr>
          <w:rFonts w:ascii="標楷體" w:eastAsia="標楷體" w:hAnsi="標楷體" w:cs="標楷體"/>
          <w:sz w:val="24"/>
        </w:rPr>
        <w:t>。</w:t>
      </w:r>
    </w:p>
    <w:p w:rsidR="00A2355D" w:rsidRPr="00D1703D" w:rsidRDefault="00A2355D" w:rsidP="00A2355D">
      <w:pPr>
        <w:pStyle w:val="a3"/>
        <w:numPr>
          <w:ilvl w:val="0"/>
          <w:numId w:val="3"/>
        </w:numPr>
        <w:ind w:leftChars="0" w:left="1736" w:hanging="480"/>
        <w:jc w:val="both"/>
        <w:rPr>
          <w:rFonts w:ascii="標楷體" w:eastAsia="標楷體" w:hAnsi="標楷體"/>
          <w:sz w:val="24"/>
        </w:rPr>
      </w:pPr>
      <w:proofErr w:type="spellStart"/>
      <w:r w:rsidRPr="00D1703D">
        <w:rPr>
          <w:rFonts w:ascii="標楷體" w:eastAsia="標楷體" w:hAnsi="標楷體" w:cs="標楷體"/>
          <w:sz w:val="24"/>
        </w:rPr>
        <w:t>長時汽車停車識別證：發給需長時</w:t>
      </w:r>
      <w:proofErr w:type="spellEnd"/>
      <w:r w:rsidRPr="00D1703D">
        <w:rPr>
          <w:rFonts w:ascii="標楷體" w:eastAsia="標楷體" w:hAnsi="標楷體" w:cs="標楷體"/>
          <w:sz w:val="24"/>
        </w:rPr>
        <w:t>(</w:t>
      </w:r>
      <w:proofErr w:type="spellStart"/>
      <w:r w:rsidRPr="00D1703D">
        <w:rPr>
          <w:rFonts w:ascii="標楷體" w:eastAsia="標楷體" w:hAnsi="標楷體" w:cs="標楷體"/>
          <w:sz w:val="24"/>
        </w:rPr>
        <w:t>一週以上</w:t>
      </w:r>
      <w:proofErr w:type="spellEnd"/>
      <w:r w:rsidRPr="00D1703D">
        <w:rPr>
          <w:rFonts w:ascii="標楷體" w:eastAsia="標楷體" w:hAnsi="標楷體" w:cs="標楷體"/>
          <w:sz w:val="24"/>
        </w:rPr>
        <w:t>)</w:t>
      </w:r>
      <w:proofErr w:type="spellStart"/>
      <w:r w:rsidRPr="00D1703D">
        <w:rPr>
          <w:rFonts w:ascii="標楷體" w:eastAsia="標楷體" w:hAnsi="標楷體" w:cs="標楷體"/>
          <w:sz w:val="24"/>
        </w:rPr>
        <w:t>在本校校區工作之來賓</w:t>
      </w:r>
      <w:proofErr w:type="spellEnd"/>
      <w:r w:rsidRPr="00D1703D">
        <w:rPr>
          <w:rFonts w:ascii="標楷體" w:eastAsia="標楷體" w:hAnsi="標楷體" w:cs="標楷體"/>
          <w:sz w:val="24"/>
        </w:rPr>
        <w:t>(</w:t>
      </w:r>
      <w:proofErr w:type="spellStart"/>
      <w:r w:rsidRPr="00D1703D">
        <w:rPr>
          <w:rFonts w:ascii="標楷體" w:eastAsia="標楷體" w:hAnsi="標楷體" w:cs="標楷體"/>
          <w:sz w:val="24"/>
        </w:rPr>
        <w:t>如建築廠商或本校員生消費合作社僱員</w:t>
      </w:r>
      <w:proofErr w:type="spellEnd"/>
      <w:r w:rsidRPr="00D1703D">
        <w:rPr>
          <w:rFonts w:ascii="標楷體" w:eastAsia="標楷體" w:hAnsi="標楷體" w:cs="標楷體"/>
          <w:sz w:val="24"/>
        </w:rPr>
        <w:t>)</w:t>
      </w:r>
      <w:proofErr w:type="spellStart"/>
      <w:r w:rsidRPr="00D1703D">
        <w:rPr>
          <w:rFonts w:ascii="標楷體" w:eastAsia="標楷體" w:hAnsi="標楷體" w:cs="標楷體"/>
          <w:sz w:val="24"/>
        </w:rPr>
        <w:t>及本校之學生</w:t>
      </w:r>
      <w:proofErr w:type="spellEnd"/>
      <w:r w:rsidRPr="00D1703D">
        <w:rPr>
          <w:rFonts w:ascii="標楷體" w:eastAsia="標楷體" w:hAnsi="標楷體" w:cs="標楷體"/>
          <w:sz w:val="24"/>
        </w:rPr>
        <w:t>。</w:t>
      </w:r>
    </w:p>
    <w:p w:rsidR="00A2355D" w:rsidRPr="00D1703D" w:rsidRDefault="00A2355D" w:rsidP="00A2355D">
      <w:pPr>
        <w:pStyle w:val="a3"/>
        <w:numPr>
          <w:ilvl w:val="0"/>
          <w:numId w:val="3"/>
        </w:numPr>
        <w:ind w:leftChars="0" w:left="1736" w:hanging="480"/>
        <w:jc w:val="both"/>
        <w:rPr>
          <w:rFonts w:ascii="標楷體" w:eastAsia="標楷體" w:hAnsi="標楷體"/>
          <w:sz w:val="24"/>
        </w:rPr>
      </w:pPr>
      <w:proofErr w:type="spellStart"/>
      <w:r w:rsidRPr="00D1703D">
        <w:rPr>
          <w:rFonts w:ascii="標楷體" w:eastAsia="標楷體" w:hAnsi="標楷體" w:cs="標楷體"/>
          <w:sz w:val="24"/>
        </w:rPr>
        <w:t>臨時汽車停車識別證：發給臨時需進入本校校區開會、洽公、會客及工作等之來賓或本校學生</w:t>
      </w:r>
      <w:proofErr w:type="spellEnd"/>
      <w:r w:rsidRPr="00D1703D">
        <w:rPr>
          <w:rFonts w:ascii="標楷體" w:eastAsia="標楷體" w:hAnsi="標楷體" w:cs="標楷體"/>
          <w:sz w:val="24"/>
        </w:rPr>
        <w:t>。</w:t>
      </w:r>
    </w:p>
    <w:p w:rsidR="00A2355D" w:rsidRPr="00D1703D" w:rsidRDefault="00A2355D" w:rsidP="00A2355D">
      <w:pPr>
        <w:ind w:left="1234" w:hanging="1234"/>
        <w:jc w:val="both"/>
      </w:pPr>
      <w:r w:rsidRPr="00D1703D">
        <w:rPr>
          <w:rFonts w:ascii="標楷體" w:eastAsia="標楷體" w:hAnsi="標楷體" w:cs="標楷體"/>
        </w:rPr>
        <w:t>第 七 條  教職員工汽車停車識別證以一年一換為原則。必須是本人、配偶 或直系親屬持有之汽車方得申請。申請時必須提出申請書、本人駕駛執照及本人、配偶或直系親屬之行車執照（若有特殊狀況經校方核准者亦可申請）。每輛汽車只能申請一張停車識別證，並粘貼於車內指定位置。</w:t>
      </w:r>
    </w:p>
    <w:p w:rsidR="00A2355D" w:rsidRPr="00D1703D" w:rsidRDefault="00A2355D" w:rsidP="00A2355D">
      <w:pPr>
        <w:ind w:left="1234" w:hanging="1234"/>
        <w:jc w:val="both"/>
      </w:pPr>
      <w:r w:rsidRPr="00D1703D">
        <w:rPr>
          <w:rFonts w:ascii="標楷體" w:eastAsia="標楷體" w:hAnsi="標楷體" w:cs="標楷體"/>
        </w:rPr>
        <w:t>第 八 條  長時汽車停車識別證以一年一換為原則。申請時必須提出申請書、有關證明文件(證明須長時進入本校校區的理由)或學生證、本人駕駛執照及行車執照。每部汽</w:t>
      </w:r>
      <w:r w:rsidRPr="00D1703D">
        <w:rPr>
          <w:rFonts w:ascii="標楷體" w:eastAsia="標楷體" w:hAnsi="標楷體" w:cs="標楷體"/>
        </w:rPr>
        <w:lastRenderedPageBreak/>
        <w:t>車只能申請一張停車識別證，並粘貼於車內指定位置。</w:t>
      </w:r>
    </w:p>
    <w:p w:rsidR="00A2355D" w:rsidRPr="00D1703D" w:rsidRDefault="00A2355D" w:rsidP="00A2355D">
      <w:pPr>
        <w:ind w:left="1190" w:hanging="1190"/>
        <w:jc w:val="both"/>
      </w:pPr>
      <w:r w:rsidRPr="00D1703D">
        <w:rPr>
          <w:rFonts w:ascii="標楷體" w:eastAsia="標楷體" w:hAnsi="標楷體" w:cs="標楷體"/>
        </w:rPr>
        <w:t>第 九 條  臨時汽車停車識別證之有效期限為發證當天，日期註記於證上，在校門口由校警發放，停車識別證應置放於車內儀表板上面。</w:t>
      </w:r>
    </w:p>
    <w:p w:rsidR="00A2355D" w:rsidRPr="00D1703D" w:rsidRDefault="00A2355D" w:rsidP="00A2355D">
      <w:pPr>
        <w:ind w:left="1234" w:hanging="1234"/>
        <w:jc w:val="both"/>
      </w:pPr>
      <w:r w:rsidRPr="00D1703D">
        <w:rPr>
          <w:rFonts w:ascii="標楷體" w:eastAsia="標楷體" w:hAnsi="標楷體" w:cs="標楷體"/>
        </w:rPr>
        <w:t>第 十 條  以上各種識別證，本校得依實際需求，訂定發放數量；必要時得不發行或取消某類識別證。發放給不良於行之教職員工生之識別證，其顏色或式樣另設之，以利該類人員汽車之停放與區別。</w:t>
      </w:r>
    </w:p>
    <w:p w:rsidR="00A2355D" w:rsidRPr="00D1703D" w:rsidRDefault="00A2355D" w:rsidP="00A2355D">
      <w:pPr>
        <w:ind w:left="1204" w:hanging="1210"/>
        <w:jc w:val="both"/>
      </w:pPr>
      <w:r w:rsidRPr="00D1703D">
        <w:rPr>
          <w:rFonts w:ascii="標楷體" w:eastAsia="標楷體" w:hAnsi="標楷體" w:cs="標楷體"/>
        </w:rPr>
        <w:t>第十一條  下列車輛因外表及任務明顯而無長時停車問題，得無本校識別證，由校警放行准予進入本校校區：貴賓禮車、救護車、消防車、憲警車、郵務車、電信公務車、電力工程車、送報車、垃圾車及載客計程車。</w:t>
      </w:r>
    </w:p>
    <w:p w:rsidR="00A2355D" w:rsidRPr="00D1703D" w:rsidRDefault="00A2355D" w:rsidP="00A2355D">
      <w:pPr>
        <w:ind w:left="1161" w:hanging="1195"/>
        <w:jc w:val="both"/>
      </w:pPr>
      <w:r w:rsidRPr="00D1703D">
        <w:rPr>
          <w:rFonts w:ascii="標楷體" w:eastAsia="標楷體" w:hAnsi="標楷體" w:cs="標楷體"/>
        </w:rPr>
        <w:t>第十二條  除非工作所需或經本校特准，任何汽車都不得駛入本校校區內之徙步區。</w:t>
      </w:r>
    </w:p>
    <w:p w:rsidR="00A2355D" w:rsidRPr="00D1703D" w:rsidRDefault="00A2355D" w:rsidP="00A2355D">
      <w:pPr>
        <w:ind w:left="1203" w:hanging="1229"/>
        <w:jc w:val="both"/>
      </w:pPr>
      <w:r w:rsidRPr="00D1703D">
        <w:rPr>
          <w:rFonts w:ascii="標楷體" w:eastAsia="標楷體" w:hAnsi="標楷體" w:cs="標楷體"/>
        </w:rPr>
        <w:t xml:space="preserve">第十三條  為管制本校校區汽車停放數量，本校對各類汽車識別證得於發證時酌收工本費（詳見第十章）。            </w:t>
      </w:r>
    </w:p>
    <w:p w:rsidR="00A2355D" w:rsidRPr="00D1703D" w:rsidRDefault="00A2355D" w:rsidP="00A2355D">
      <w:pPr>
        <w:ind w:left="1401" w:hanging="1401"/>
        <w:jc w:val="center"/>
      </w:pPr>
      <w:r w:rsidRPr="00D1703D">
        <w:rPr>
          <w:rFonts w:ascii="標楷體" w:eastAsia="標楷體" w:hAnsi="標楷體" w:cs="標楷體"/>
          <w:b/>
          <w:bCs/>
        </w:rPr>
        <w:t>第 三 章  汽車停放</w:t>
      </w:r>
    </w:p>
    <w:p w:rsidR="00A2355D" w:rsidRPr="00D1703D" w:rsidRDefault="00A2355D" w:rsidP="00A2355D">
      <w:pPr>
        <w:ind w:left="1176" w:hanging="1216"/>
        <w:jc w:val="both"/>
      </w:pPr>
      <w:r w:rsidRPr="00D1703D">
        <w:rPr>
          <w:rFonts w:ascii="標楷體" w:eastAsia="標楷體" w:hAnsi="標楷體" w:cs="標楷體"/>
        </w:rPr>
        <w:t>第十四條  必須具有本校汽車識別證之汽車(特殊工作車輛除外)方能停車於本校校園內，且識別證必須為有效期間內，且粘貼於車內指定位置，並依證上限定區域停放。</w:t>
      </w:r>
    </w:p>
    <w:p w:rsidR="00A2355D" w:rsidRPr="00D1703D" w:rsidRDefault="00A2355D" w:rsidP="00A2355D">
      <w:pPr>
        <w:ind w:left="1162" w:hanging="1204"/>
        <w:jc w:val="both"/>
      </w:pPr>
      <w:r w:rsidRPr="00D1703D">
        <w:rPr>
          <w:rFonts w:ascii="標楷體" w:eastAsia="標楷體" w:hAnsi="標楷體" w:cs="標楷體"/>
        </w:rPr>
        <w:t>第十五條  所有汽車入校停放時，都必須停在</w:t>
      </w:r>
      <w:proofErr w:type="gramStart"/>
      <w:r w:rsidRPr="00D1703D">
        <w:rPr>
          <w:rFonts w:ascii="標楷體" w:eastAsia="標楷體" w:hAnsi="標楷體" w:cs="標楷體"/>
        </w:rPr>
        <w:t>已劃格之</w:t>
      </w:r>
      <w:proofErr w:type="gramEnd"/>
      <w:r w:rsidRPr="00D1703D">
        <w:rPr>
          <w:rFonts w:ascii="標楷體" w:eastAsia="標楷體" w:hAnsi="標楷體" w:cs="標楷體"/>
        </w:rPr>
        <w:t>室內、外汽車停車位內或臨時由本校指定之停車區位內，並須停放整齊、正確。唯具有不良於行人士使用之汽車識別證之汽車方能停放於殘障車位內。</w:t>
      </w:r>
    </w:p>
    <w:p w:rsidR="00A2355D" w:rsidRPr="00D1703D" w:rsidRDefault="00A2355D" w:rsidP="00A2355D">
      <w:pPr>
        <w:ind w:left="1204" w:hanging="1232"/>
        <w:jc w:val="both"/>
      </w:pPr>
      <w:r w:rsidRPr="00D1703D">
        <w:rPr>
          <w:rFonts w:ascii="標楷體" w:eastAsia="標楷體" w:hAnsi="標楷體" w:cs="標楷體"/>
        </w:rPr>
        <w:t>第十六條  特殊工作車輛於工作期間內，得停放於不妨害交通之工作地點，不受停車格位或地點之限制。</w:t>
      </w:r>
    </w:p>
    <w:p w:rsidR="00A2355D" w:rsidRPr="00D1703D" w:rsidRDefault="00A2355D" w:rsidP="00A2355D">
      <w:pPr>
        <w:ind w:left="1276" w:hanging="1304"/>
        <w:jc w:val="both"/>
      </w:pPr>
      <w:r w:rsidRPr="00D1703D">
        <w:rPr>
          <w:rFonts w:ascii="標楷體" w:eastAsia="標楷體" w:hAnsi="標楷體" w:cs="標楷體"/>
        </w:rPr>
        <w:t>第十七條  停放在本校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區內之汽車，其安全由汽車所有人自行負責。</w:t>
      </w:r>
    </w:p>
    <w:p w:rsidR="00A2355D" w:rsidRPr="00D1703D" w:rsidRDefault="00A2355D" w:rsidP="00A2355D">
      <w:pPr>
        <w:ind w:left="1176" w:hanging="1204"/>
        <w:jc w:val="both"/>
      </w:pPr>
      <w:r w:rsidRPr="00D1703D">
        <w:rPr>
          <w:rFonts w:ascii="標楷體" w:eastAsia="標楷體" w:hAnsi="標楷體" w:cs="標楷體"/>
        </w:rPr>
        <w:t>第十八條  本校各單位舉辦大型活動或會議時應事先主動與總務處連</w:t>
      </w:r>
      <w:proofErr w:type="gramStart"/>
      <w:r w:rsidRPr="00D1703D">
        <w:rPr>
          <w:rFonts w:ascii="標楷體" w:eastAsia="標楷體" w:hAnsi="標楷體" w:cs="標楷體"/>
        </w:rPr>
        <w:t>繫</w:t>
      </w:r>
      <w:proofErr w:type="gramEnd"/>
      <w:r w:rsidRPr="00D1703D">
        <w:rPr>
          <w:rFonts w:ascii="標楷體" w:eastAsia="標楷體" w:hAnsi="標楷體" w:cs="標楷體"/>
        </w:rPr>
        <w:t>，告知時間及地點並確定停車位置、通知參加人員，以利校警在校門口查驗及引導有關來賓汽車進入指定區域停放。</w:t>
      </w:r>
    </w:p>
    <w:p w:rsidR="00A2355D" w:rsidRPr="00D1703D" w:rsidRDefault="00A2355D" w:rsidP="00A2355D">
      <w:pPr>
        <w:jc w:val="center"/>
      </w:pPr>
      <w:r w:rsidRPr="00D1703D">
        <w:rPr>
          <w:rFonts w:ascii="標楷體" w:eastAsia="標楷體" w:hAnsi="標楷體" w:cs="標楷體"/>
          <w:b/>
          <w:bCs/>
        </w:rPr>
        <w:t>第 四 章  汽車違規</w:t>
      </w:r>
    </w:p>
    <w:p w:rsidR="00A2355D" w:rsidRPr="00D1703D" w:rsidRDefault="00A2355D" w:rsidP="00A2355D">
      <w:pPr>
        <w:ind w:left="1301" w:hanging="1303"/>
        <w:jc w:val="both"/>
      </w:pPr>
      <w:r w:rsidRPr="00D1703D">
        <w:rPr>
          <w:rFonts w:ascii="標楷體" w:eastAsia="標楷體" w:hAnsi="標楷體" w:cs="標楷體"/>
        </w:rPr>
        <w:t>第 十九 條 未具本校發行或認可之有效汽車識別證而進入本校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區經查獲者，以違規行駛論。</w:t>
      </w:r>
    </w:p>
    <w:p w:rsidR="00A2355D" w:rsidRPr="00D1703D" w:rsidRDefault="00A2355D" w:rsidP="00A2355D">
      <w:pPr>
        <w:ind w:left="1330" w:hanging="1330"/>
        <w:jc w:val="both"/>
      </w:pPr>
      <w:r w:rsidRPr="00D1703D">
        <w:rPr>
          <w:rFonts w:ascii="標楷體" w:eastAsia="標楷體" w:hAnsi="標楷體" w:cs="標楷體"/>
        </w:rPr>
        <w:t>第 二十 條 在本校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區內行駛汽車必須遵行一般交通規則，並嚴禁超速及</w:t>
      </w:r>
      <w:proofErr w:type="gramStart"/>
      <w:r w:rsidRPr="00D1703D">
        <w:rPr>
          <w:rFonts w:ascii="標楷體" w:eastAsia="標楷體" w:hAnsi="標楷體" w:cs="標楷體"/>
        </w:rPr>
        <w:t>亂按鳴喇</w:t>
      </w:r>
      <w:proofErr w:type="gramEnd"/>
      <w:r w:rsidRPr="00D1703D">
        <w:rPr>
          <w:rFonts w:ascii="標楷體" w:eastAsia="標楷體" w:hAnsi="標楷體" w:cs="標楷體"/>
        </w:rPr>
        <w:t>叭，否則以違規行駛論。</w:t>
      </w:r>
    </w:p>
    <w:p w:rsidR="00A2355D" w:rsidRPr="00D1703D" w:rsidRDefault="00A2355D" w:rsidP="00A2355D">
      <w:pPr>
        <w:ind w:left="1315" w:hanging="1315"/>
        <w:jc w:val="both"/>
      </w:pPr>
      <w:r w:rsidRPr="00D1703D">
        <w:rPr>
          <w:rFonts w:ascii="標楷體" w:eastAsia="標楷體" w:hAnsi="標楷體" w:cs="標楷體"/>
        </w:rPr>
        <w:t>第二十一條 除特殊工作車輛外，未顯示具停車效力之汽車識別證而停車於本校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區內者，以違規停車論。</w:t>
      </w:r>
    </w:p>
    <w:p w:rsidR="00A2355D" w:rsidRPr="00D1703D" w:rsidRDefault="00A2355D" w:rsidP="00A2355D">
      <w:pPr>
        <w:ind w:left="1316" w:hanging="1316"/>
      </w:pPr>
      <w:r w:rsidRPr="00D1703D">
        <w:rPr>
          <w:rFonts w:ascii="標楷體" w:eastAsia="標楷體" w:hAnsi="標楷體" w:cs="標楷體"/>
        </w:rPr>
        <w:t>第二十二條 入本校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區汽車不停放於停車格內或指定區位內，</w:t>
      </w:r>
      <w:proofErr w:type="gramStart"/>
      <w:r w:rsidRPr="00D1703D">
        <w:rPr>
          <w:rFonts w:ascii="標楷體" w:eastAsia="標楷體" w:hAnsi="標楷體" w:cs="標楷體"/>
        </w:rPr>
        <w:t>或跨格停</w:t>
      </w:r>
      <w:proofErr w:type="gramEnd"/>
      <w:r w:rsidRPr="00D1703D">
        <w:rPr>
          <w:rFonts w:ascii="標楷體" w:eastAsia="標楷體" w:hAnsi="標楷體" w:cs="標楷體"/>
        </w:rPr>
        <w:t>放；或車內未具有不良於行人士使用之汽車識別證而停放於殘障專用車位者，均視為違規停車論。</w:t>
      </w:r>
    </w:p>
    <w:p w:rsidR="00A2355D" w:rsidRPr="00D1703D" w:rsidRDefault="00A2355D" w:rsidP="00A2355D">
      <w:pPr>
        <w:jc w:val="both"/>
      </w:pPr>
      <w:r w:rsidRPr="00D1703D">
        <w:rPr>
          <w:rFonts w:ascii="標楷體" w:eastAsia="標楷體" w:hAnsi="標楷體" w:cs="標楷體"/>
        </w:rPr>
        <w:t>第二十三條 汽車無故駛入或停放於本校徒步區內以違規行駛或停車論。</w:t>
      </w:r>
    </w:p>
    <w:p w:rsidR="00A2355D" w:rsidRPr="00D1703D" w:rsidRDefault="00A2355D" w:rsidP="00A2355D">
      <w:pPr>
        <w:ind w:left="1330" w:hangingChars="554" w:hanging="1330"/>
        <w:jc w:val="both"/>
      </w:pPr>
      <w:r w:rsidRPr="00D1703D">
        <w:rPr>
          <w:rFonts w:ascii="標楷體" w:eastAsia="標楷體" w:hAnsi="標楷體" w:cs="標楷體"/>
        </w:rPr>
        <w:t>第二十四條 將汽車識別證</w:t>
      </w:r>
      <w:proofErr w:type="gramStart"/>
      <w:r w:rsidRPr="00D1703D">
        <w:rPr>
          <w:rFonts w:ascii="標楷體" w:eastAsia="標楷體" w:hAnsi="標楷體" w:cs="標楷體"/>
        </w:rPr>
        <w:t>借予或轉讓</w:t>
      </w:r>
      <w:proofErr w:type="gramEnd"/>
      <w:r w:rsidRPr="00D1703D">
        <w:rPr>
          <w:rFonts w:ascii="標楷體" w:eastAsia="標楷體" w:hAnsi="標楷體" w:cs="標楷體"/>
        </w:rPr>
        <w:t>他人使用及將識別證上編號塗抹不清者視為違規行駛或違規停車。</w:t>
      </w:r>
    </w:p>
    <w:p w:rsidR="00A2355D" w:rsidRPr="00D1703D" w:rsidRDefault="00A2355D" w:rsidP="00A2355D">
      <w:pPr>
        <w:ind w:left="1798" w:hanging="1798"/>
        <w:jc w:val="both"/>
      </w:pPr>
      <w:r w:rsidRPr="00D1703D">
        <w:rPr>
          <w:rFonts w:ascii="標楷體" w:eastAsia="標楷體" w:hAnsi="標楷體" w:cs="標楷體"/>
        </w:rPr>
        <w:t>第二十五條 對違規行駛或違規停車之汽車，本校得作違規處理（詳見第九章）。</w:t>
      </w:r>
    </w:p>
    <w:p w:rsidR="00A2355D" w:rsidRPr="00D1703D" w:rsidRDefault="00A2355D" w:rsidP="00A2355D">
      <w:pPr>
        <w:jc w:val="center"/>
      </w:pPr>
      <w:r w:rsidRPr="00D1703D">
        <w:rPr>
          <w:rFonts w:ascii="標楷體" w:eastAsia="標楷體" w:hAnsi="標楷體" w:cs="標楷體"/>
          <w:b/>
          <w:bCs/>
        </w:rPr>
        <w:t>第 五 章  機車通行</w:t>
      </w:r>
    </w:p>
    <w:p w:rsidR="00A2355D" w:rsidRPr="00D1703D" w:rsidRDefault="00A2355D" w:rsidP="00A2355D">
      <w:pPr>
        <w:ind w:left="1330" w:hanging="1330"/>
        <w:jc w:val="both"/>
      </w:pPr>
      <w:r w:rsidRPr="00D1703D">
        <w:rPr>
          <w:rFonts w:ascii="標楷體" w:eastAsia="標楷體" w:hAnsi="標楷體" w:cs="標楷體"/>
        </w:rPr>
        <w:t>第二十六條 所有機車，除特殊工作車輛及公務車外，不得進入校園，並須有本校發行或認可之機車識別證方得停在本校車場內。</w:t>
      </w:r>
    </w:p>
    <w:p w:rsidR="00A2355D" w:rsidRPr="00D1703D" w:rsidRDefault="00A2355D" w:rsidP="00A2355D">
      <w:pPr>
        <w:ind w:left="1274" w:hanging="1248"/>
        <w:jc w:val="both"/>
      </w:pPr>
      <w:r w:rsidRPr="00D1703D">
        <w:rPr>
          <w:rFonts w:ascii="標楷體" w:eastAsia="標楷體" w:hAnsi="標楷體" w:cs="標楷體"/>
        </w:rPr>
        <w:t>第二十七條 本校機車之識別證種類及發放對象如下：</w:t>
      </w:r>
    </w:p>
    <w:p w:rsidR="007C426F" w:rsidRPr="00D1703D" w:rsidRDefault="00A2355D" w:rsidP="007C426F">
      <w:pPr>
        <w:pStyle w:val="a3"/>
        <w:numPr>
          <w:ilvl w:val="0"/>
          <w:numId w:val="2"/>
        </w:numPr>
        <w:ind w:leftChars="590" w:left="1982" w:hangingChars="236" w:hanging="566"/>
        <w:jc w:val="both"/>
        <w:rPr>
          <w:sz w:val="24"/>
        </w:rPr>
      </w:pPr>
      <w:proofErr w:type="spellStart"/>
      <w:r w:rsidRPr="00D1703D">
        <w:rPr>
          <w:rFonts w:ascii="標楷體" w:eastAsia="標楷體" w:hAnsi="標楷體" w:cs="標楷體"/>
          <w:sz w:val="24"/>
        </w:rPr>
        <w:t>教職員工機車識別證：發給在本校服務之專兼任教師、職員、技術人員及工友</w:t>
      </w:r>
      <w:proofErr w:type="spellEnd"/>
      <w:r w:rsidRPr="00D1703D">
        <w:rPr>
          <w:rFonts w:ascii="標楷體" w:eastAsia="標楷體" w:hAnsi="標楷體" w:cs="標楷體"/>
          <w:sz w:val="24"/>
        </w:rPr>
        <w:t>。</w:t>
      </w:r>
    </w:p>
    <w:p w:rsidR="007C426F" w:rsidRPr="00D1703D" w:rsidRDefault="00A2355D" w:rsidP="007C426F">
      <w:pPr>
        <w:pStyle w:val="a3"/>
        <w:numPr>
          <w:ilvl w:val="0"/>
          <w:numId w:val="2"/>
        </w:numPr>
        <w:ind w:leftChars="590" w:left="1982" w:hangingChars="236" w:hanging="566"/>
        <w:jc w:val="both"/>
        <w:rPr>
          <w:sz w:val="24"/>
        </w:rPr>
      </w:pPr>
      <w:proofErr w:type="spellStart"/>
      <w:r w:rsidRPr="00D1703D">
        <w:rPr>
          <w:rFonts w:ascii="標楷體" w:eastAsia="標楷體" w:hAnsi="標楷體" w:cs="標楷體"/>
          <w:sz w:val="24"/>
        </w:rPr>
        <w:t>學生機車識別證：發給騎用機車之本校學生</w:t>
      </w:r>
      <w:proofErr w:type="spellEnd"/>
      <w:r w:rsidRPr="00D1703D">
        <w:rPr>
          <w:rFonts w:ascii="標楷體" w:eastAsia="標楷體" w:hAnsi="標楷體" w:cs="標楷體"/>
          <w:sz w:val="24"/>
        </w:rPr>
        <w:t>。</w:t>
      </w:r>
    </w:p>
    <w:p w:rsidR="007C426F" w:rsidRPr="00D1703D" w:rsidRDefault="00A2355D" w:rsidP="007C426F">
      <w:pPr>
        <w:pStyle w:val="a3"/>
        <w:numPr>
          <w:ilvl w:val="0"/>
          <w:numId w:val="2"/>
        </w:numPr>
        <w:ind w:leftChars="590" w:left="1982" w:hangingChars="236" w:hanging="566"/>
        <w:jc w:val="both"/>
        <w:rPr>
          <w:sz w:val="24"/>
        </w:rPr>
      </w:pPr>
      <w:proofErr w:type="spellStart"/>
      <w:r w:rsidRPr="00D1703D">
        <w:rPr>
          <w:rFonts w:ascii="標楷體" w:eastAsia="標楷體" w:hAnsi="標楷體" w:cs="標楷體"/>
          <w:sz w:val="24"/>
        </w:rPr>
        <w:t>長時機車識別證：發給需長時</w:t>
      </w:r>
      <w:proofErr w:type="spellEnd"/>
      <w:r w:rsidRPr="00D1703D">
        <w:rPr>
          <w:rFonts w:ascii="標楷體" w:eastAsia="標楷體" w:hAnsi="標楷體" w:cs="標楷體"/>
          <w:sz w:val="24"/>
          <w:lang w:val="en-US"/>
        </w:rPr>
        <w:t>(</w:t>
      </w:r>
      <w:proofErr w:type="spellStart"/>
      <w:r w:rsidRPr="00D1703D">
        <w:rPr>
          <w:rFonts w:ascii="標楷體" w:eastAsia="標楷體" w:hAnsi="標楷體" w:cs="標楷體"/>
          <w:sz w:val="24"/>
        </w:rPr>
        <w:t>一週以上</w:t>
      </w:r>
      <w:proofErr w:type="spellEnd"/>
      <w:r w:rsidRPr="00D1703D">
        <w:rPr>
          <w:rFonts w:ascii="標楷體" w:eastAsia="標楷體" w:hAnsi="標楷體" w:cs="標楷體"/>
          <w:sz w:val="24"/>
          <w:lang w:val="en-US"/>
        </w:rPr>
        <w:t>)</w:t>
      </w:r>
      <w:proofErr w:type="spellStart"/>
      <w:r w:rsidRPr="00D1703D">
        <w:rPr>
          <w:rFonts w:ascii="標楷體" w:eastAsia="標楷體" w:hAnsi="標楷體" w:cs="標楷體"/>
          <w:sz w:val="24"/>
        </w:rPr>
        <w:t>在本校校區工作之來賓</w:t>
      </w:r>
      <w:proofErr w:type="spellEnd"/>
      <w:r w:rsidRPr="00D1703D">
        <w:rPr>
          <w:rFonts w:ascii="標楷體" w:eastAsia="標楷體" w:hAnsi="標楷體" w:cs="標楷體"/>
          <w:sz w:val="24"/>
          <w:lang w:val="en-US"/>
        </w:rPr>
        <w:t>(</w:t>
      </w:r>
      <w:proofErr w:type="spellStart"/>
      <w:r w:rsidRPr="00D1703D">
        <w:rPr>
          <w:rFonts w:ascii="標楷體" w:eastAsia="標楷體" w:hAnsi="標楷體" w:cs="標楷體"/>
          <w:sz w:val="24"/>
        </w:rPr>
        <w:t>如建築廠商或本校員生消費合作社雇員</w:t>
      </w:r>
      <w:proofErr w:type="spellEnd"/>
      <w:r w:rsidRPr="00D1703D">
        <w:rPr>
          <w:rFonts w:ascii="標楷體" w:eastAsia="標楷體" w:hAnsi="標楷體" w:cs="標楷體"/>
          <w:sz w:val="24"/>
          <w:lang w:val="en-US"/>
        </w:rPr>
        <w:t>)</w:t>
      </w:r>
      <w:r w:rsidRPr="00D1703D">
        <w:rPr>
          <w:rFonts w:ascii="標楷體" w:eastAsia="標楷體" w:hAnsi="標楷體" w:cs="標楷體"/>
          <w:sz w:val="24"/>
        </w:rPr>
        <w:t>。</w:t>
      </w:r>
    </w:p>
    <w:p w:rsidR="00A2355D" w:rsidRPr="00D1703D" w:rsidRDefault="00A2355D" w:rsidP="007C426F">
      <w:pPr>
        <w:pStyle w:val="a3"/>
        <w:numPr>
          <w:ilvl w:val="0"/>
          <w:numId w:val="2"/>
        </w:numPr>
        <w:ind w:leftChars="590" w:left="1982" w:hangingChars="236" w:hanging="566"/>
        <w:jc w:val="both"/>
        <w:rPr>
          <w:sz w:val="24"/>
        </w:rPr>
      </w:pPr>
      <w:proofErr w:type="spellStart"/>
      <w:r w:rsidRPr="00D1703D">
        <w:rPr>
          <w:rFonts w:ascii="標楷體" w:eastAsia="標楷體" w:hAnsi="標楷體" w:cs="標楷體"/>
          <w:sz w:val="24"/>
        </w:rPr>
        <w:t>臨時機車識別證：發給因臨時有特殊需求</w:t>
      </w:r>
      <w:proofErr w:type="spellEnd"/>
      <w:r w:rsidRPr="00D1703D">
        <w:rPr>
          <w:rFonts w:ascii="標楷體" w:eastAsia="標楷體" w:hAnsi="標楷體" w:cs="標楷體"/>
          <w:sz w:val="24"/>
          <w:lang w:val="en-US"/>
        </w:rPr>
        <w:t>(</w:t>
      </w:r>
      <w:proofErr w:type="spellStart"/>
      <w:r w:rsidRPr="00D1703D">
        <w:rPr>
          <w:rFonts w:ascii="標楷體" w:eastAsia="標楷體" w:hAnsi="標楷體" w:cs="標楷體"/>
          <w:sz w:val="24"/>
        </w:rPr>
        <w:t>如搬運物品或急病送醫</w:t>
      </w:r>
      <w:proofErr w:type="spellEnd"/>
      <w:r w:rsidRPr="00D1703D">
        <w:rPr>
          <w:rFonts w:ascii="標楷體" w:eastAsia="標楷體" w:hAnsi="標楷體" w:cs="標楷體"/>
          <w:sz w:val="24"/>
          <w:lang w:val="en-US"/>
        </w:rPr>
        <w:t>)</w:t>
      </w:r>
      <w:r w:rsidRPr="00D1703D">
        <w:rPr>
          <w:rFonts w:ascii="標楷體" w:eastAsia="標楷體" w:hAnsi="標楷體" w:cs="標楷體"/>
          <w:sz w:val="24"/>
        </w:rPr>
        <w:t>，</w:t>
      </w:r>
      <w:proofErr w:type="spellStart"/>
      <w:r w:rsidRPr="00D1703D">
        <w:rPr>
          <w:rFonts w:ascii="標楷體" w:eastAsia="標楷體" w:hAnsi="標楷體" w:cs="標楷體"/>
          <w:sz w:val="24"/>
        </w:rPr>
        <w:t>須騎機車進入校區之學生或來賓</w:t>
      </w:r>
      <w:proofErr w:type="spellEnd"/>
      <w:r w:rsidRPr="00D1703D">
        <w:rPr>
          <w:rFonts w:ascii="標楷體" w:eastAsia="標楷體" w:hAnsi="標楷體" w:cs="標楷體"/>
          <w:sz w:val="24"/>
        </w:rPr>
        <w:t>。</w:t>
      </w:r>
    </w:p>
    <w:p w:rsidR="00A2355D" w:rsidRPr="00D1703D" w:rsidRDefault="00A2355D" w:rsidP="00A2355D">
      <w:pPr>
        <w:ind w:left="1330" w:hangingChars="554" w:hanging="1330"/>
        <w:rPr>
          <w:rFonts w:ascii="標楷體" w:eastAsia="標楷體" w:hAnsi="標楷體" w:cs="標楷體"/>
        </w:rPr>
      </w:pPr>
      <w:r w:rsidRPr="00D1703D">
        <w:rPr>
          <w:rFonts w:ascii="標楷體" w:eastAsia="標楷體" w:hAnsi="標楷體" w:cs="標楷體"/>
        </w:rPr>
        <w:t>第二十八條 教職員工機車識別證以一年</w:t>
      </w:r>
      <w:proofErr w:type="gramStart"/>
      <w:r w:rsidRPr="00D1703D">
        <w:rPr>
          <w:rFonts w:ascii="標楷體" w:eastAsia="標楷體" w:hAnsi="標楷體" w:cs="標楷體"/>
        </w:rPr>
        <w:t>一</w:t>
      </w:r>
      <w:proofErr w:type="gramEnd"/>
      <w:r w:rsidRPr="00D1703D">
        <w:rPr>
          <w:rFonts w:ascii="標楷體" w:eastAsia="標楷體" w:hAnsi="標楷體" w:cs="標楷體"/>
        </w:rPr>
        <w:t>換為原則。必須是本人、配偶或直系親屬持有之機車方得申請。申請時必須提出申請書、本人駕駛執照及本人、配偶或直系親屬之行車執照（若有特殊狀況經校方核准者亦可申請）。每部機車只能申請一張識別證，並粘貼於機車前方醒目處。</w:t>
      </w:r>
    </w:p>
    <w:p w:rsidR="00A2355D" w:rsidRPr="00D1703D" w:rsidRDefault="00A2355D" w:rsidP="00A2355D">
      <w:pPr>
        <w:ind w:left="1330" w:hangingChars="554" w:hanging="1330"/>
        <w:rPr>
          <w:rFonts w:ascii="標楷體" w:eastAsia="標楷體" w:hAnsi="標楷體" w:cs="標楷體"/>
        </w:rPr>
      </w:pPr>
      <w:r w:rsidRPr="00D1703D">
        <w:rPr>
          <w:rFonts w:ascii="標楷體" w:eastAsia="標楷體" w:hAnsi="標楷體" w:cs="標楷體"/>
        </w:rPr>
        <w:t>第二十九條 學生機車識別證以一年</w:t>
      </w:r>
      <w:proofErr w:type="gramStart"/>
      <w:r w:rsidRPr="00D1703D">
        <w:rPr>
          <w:rFonts w:ascii="標楷體" w:eastAsia="標楷體" w:hAnsi="標楷體" w:cs="標楷體"/>
        </w:rPr>
        <w:t>一</w:t>
      </w:r>
      <w:proofErr w:type="gramEnd"/>
      <w:r w:rsidRPr="00D1703D">
        <w:rPr>
          <w:rFonts w:ascii="標楷體" w:eastAsia="標楷體" w:hAnsi="標楷體" w:cs="標楷體"/>
        </w:rPr>
        <w:t>換為原則，申請人須具有效駕駛執照、行車執照及安全帽。</w:t>
      </w:r>
      <w:proofErr w:type="gramStart"/>
      <w:r w:rsidRPr="00D1703D">
        <w:rPr>
          <w:rFonts w:ascii="標楷體" w:eastAsia="標楷體" w:hAnsi="標楷體" w:cs="標楷體"/>
        </w:rPr>
        <w:t>本證得</w:t>
      </w:r>
      <w:proofErr w:type="gramEnd"/>
      <w:r w:rsidRPr="00D1703D">
        <w:rPr>
          <w:rFonts w:ascii="標楷體" w:eastAsia="標楷體" w:hAnsi="標楷體" w:cs="標楷體"/>
        </w:rPr>
        <w:t>依住宿區位以顏色或式樣加以分類，並粘貼於機車前方醒目處。</w:t>
      </w:r>
    </w:p>
    <w:p w:rsidR="00A2355D" w:rsidRPr="00D1703D" w:rsidRDefault="00A2355D" w:rsidP="00A2355D">
      <w:pPr>
        <w:ind w:left="1330" w:hangingChars="554" w:hanging="1330"/>
      </w:pPr>
      <w:r w:rsidRPr="00D1703D">
        <w:rPr>
          <w:rFonts w:ascii="標楷體" w:eastAsia="標楷體" w:hAnsi="標楷體" w:cs="標楷體"/>
        </w:rPr>
        <w:t>第 三十 條 長時機車識別證發給有需要之來賓時，在證上註記車號及有效期限，逾期無效。申請時必須提出申請書、有關證明文件(證明需長時進入本校車棚的理由)、本人駕駛執照及行車執照。每部機車只能申請一張識別證，並粘貼於機車前方醒目處。</w:t>
      </w:r>
    </w:p>
    <w:p w:rsidR="00A2355D" w:rsidRPr="00D1703D" w:rsidRDefault="00A2355D" w:rsidP="00A2355D">
      <w:pPr>
        <w:ind w:left="1330" w:hangingChars="554" w:hanging="1330"/>
        <w:rPr>
          <w:rFonts w:ascii="標楷體" w:eastAsia="標楷體" w:hAnsi="標楷體" w:cs="標楷體"/>
        </w:rPr>
      </w:pPr>
      <w:r w:rsidRPr="00D1703D">
        <w:rPr>
          <w:rFonts w:ascii="標楷體" w:eastAsia="標楷體" w:hAnsi="標楷體" w:cs="標楷體"/>
        </w:rPr>
        <w:t>第三十一條 臨時機車識別證由校警從嚴發放；申請者必須說明入校目的或出示證明，且必須登記身份證件資料。</w:t>
      </w:r>
    </w:p>
    <w:p w:rsidR="00A2355D" w:rsidRPr="00D1703D" w:rsidRDefault="00A2355D" w:rsidP="00A2355D">
      <w:pPr>
        <w:ind w:left="1274" w:hangingChars="531" w:hanging="1274"/>
      </w:pPr>
      <w:r w:rsidRPr="00D1703D">
        <w:rPr>
          <w:rFonts w:ascii="標楷體" w:eastAsia="標楷體" w:hAnsi="標楷體" w:cs="標楷體"/>
        </w:rPr>
        <w:t>第三十二條 借所有來賓及學生機車，必須持有本校發行或認可准予通行之有效識別證，始得進入本校機車道行駛，並應依指定路線行駛。</w:t>
      </w:r>
    </w:p>
    <w:p w:rsidR="00A2355D" w:rsidRPr="00D1703D" w:rsidRDefault="00A2355D" w:rsidP="00A2355D">
      <w:pPr>
        <w:ind w:left="1274" w:hangingChars="531" w:hanging="1274"/>
      </w:pPr>
      <w:r w:rsidRPr="00D1703D">
        <w:rPr>
          <w:rFonts w:ascii="標楷體" w:eastAsia="標楷體" w:hAnsi="標楷體" w:cs="標楷體"/>
        </w:rPr>
        <w:t>第三十三條 有明顯外表及任務之送報</w:t>
      </w:r>
      <w:proofErr w:type="gramStart"/>
      <w:r w:rsidRPr="00D1703D">
        <w:rPr>
          <w:rFonts w:ascii="標楷體" w:eastAsia="標楷體" w:hAnsi="標楷體" w:cs="標楷體"/>
        </w:rPr>
        <w:t>及送郵機車</w:t>
      </w:r>
      <w:proofErr w:type="gramEnd"/>
      <w:r w:rsidRPr="00D1703D">
        <w:rPr>
          <w:rFonts w:ascii="標楷體" w:eastAsia="標楷體" w:hAnsi="標楷體" w:cs="標楷體"/>
        </w:rPr>
        <w:t>得經校警放行後進入本校校區；除非工作</w:t>
      </w:r>
      <w:proofErr w:type="gramStart"/>
      <w:r w:rsidRPr="00D1703D">
        <w:rPr>
          <w:rFonts w:ascii="標楷體" w:eastAsia="標楷體" w:hAnsi="標楷體" w:cs="標楷體"/>
        </w:rPr>
        <w:t>所需或本校</w:t>
      </w:r>
      <w:proofErr w:type="gramEnd"/>
      <w:r w:rsidRPr="00D1703D">
        <w:rPr>
          <w:rFonts w:ascii="標楷體" w:eastAsia="標楷體" w:hAnsi="標楷體" w:cs="標楷體"/>
        </w:rPr>
        <w:t>特准，任何機車都不得駛入本校校區內之徒步區。</w:t>
      </w:r>
    </w:p>
    <w:p w:rsidR="00A2355D" w:rsidRPr="00D1703D" w:rsidRDefault="00A2355D" w:rsidP="00A2355D">
      <w:pPr>
        <w:ind w:left="1274" w:hangingChars="531" w:hanging="1274"/>
      </w:pPr>
      <w:r w:rsidRPr="00D1703D">
        <w:rPr>
          <w:rFonts w:ascii="標楷體" w:eastAsia="標楷體" w:hAnsi="標楷體" w:cs="標楷體"/>
        </w:rPr>
        <w:t>第三十四條 所有騎乘機車人員都必須戴安全帽才能進入本校機車道(或車棚)。未戴安全帽者，得拒絕其進入。</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第三十五條 為管制本校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區機車停放數量，本校對各類機車識別證得於發證時酌收工本費（詳見第十章）。</w:t>
      </w:r>
    </w:p>
    <w:p w:rsidR="00A2355D" w:rsidRPr="00D1703D" w:rsidRDefault="00A2355D" w:rsidP="00A2355D">
      <w:pPr>
        <w:jc w:val="center"/>
      </w:pPr>
      <w:r w:rsidRPr="00D1703D">
        <w:rPr>
          <w:rFonts w:ascii="標楷體" w:eastAsia="標楷體" w:hAnsi="標楷體" w:cs="標楷體"/>
        </w:rPr>
        <w:t>第 六 章</w:t>
      </w:r>
      <w:r w:rsidRPr="00D1703D">
        <w:rPr>
          <w:rFonts w:ascii="標楷體" w:eastAsia="標楷體" w:hAnsi="標楷體" w:cs="標楷體"/>
          <w:b/>
          <w:bCs/>
        </w:rPr>
        <w:t xml:space="preserve">  機車停放</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第三十六條 必須具有本校准予停放或互惠單位機車識別證之機車(特殊工作車輛除外)方能停車於本校車棚內，而且必須符合下列停放規定：</w:t>
      </w:r>
    </w:p>
    <w:p w:rsidR="00A2355D" w:rsidRPr="00D1703D" w:rsidRDefault="00A2355D" w:rsidP="00A2355D">
      <w:pPr>
        <w:pStyle w:val="a3"/>
        <w:numPr>
          <w:ilvl w:val="1"/>
          <w:numId w:val="4"/>
        </w:numPr>
        <w:ind w:leftChars="0" w:left="1843" w:hanging="425"/>
        <w:rPr>
          <w:rFonts w:ascii="標楷體" w:eastAsia="標楷體" w:hAnsi="標楷體" w:cs="標楷體"/>
          <w:sz w:val="24"/>
        </w:rPr>
      </w:pPr>
      <w:proofErr w:type="spellStart"/>
      <w:r w:rsidRPr="00D1703D">
        <w:rPr>
          <w:rFonts w:ascii="標楷體" w:eastAsia="標楷體" w:hAnsi="標楷體" w:cs="標楷體"/>
          <w:sz w:val="24"/>
        </w:rPr>
        <w:t>識別證必須在有效期間之內</w:t>
      </w:r>
      <w:proofErr w:type="spellEnd"/>
      <w:r w:rsidRPr="00D1703D">
        <w:rPr>
          <w:rFonts w:ascii="標楷體" w:eastAsia="標楷體" w:hAnsi="標楷體" w:cs="標楷體"/>
          <w:sz w:val="24"/>
        </w:rPr>
        <w:t>。</w:t>
      </w:r>
    </w:p>
    <w:p w:rsidR="00A2355D" w:rsidRPr="00D1703D" w:rsidRDefault="00A2355D" w:rsidP="00A2355D">
      <w:pPr>
        <w:pStyle w:val="a3"/>
        <w:numPr>
          <w:ilvl w:val="1"/>
          <w:numId w:val="4"/>
        </w:numPr>
        <w:ind w:leftChars="0" w:left="1843" w:hanging="425"/>
        <w:rPr>
          <w:rFonts w:ascii="標楷體" w:eastAsia="標楷體" w:hAnsi="標楷體"/>
          <w:sz w:val="24"/>
        </w:rPr>
      </w:pPr>
      <w:proofErr w:type="spellStart"/>
      <w:r w:rsidRPr="00D1703D">
        <w:rPr>
          <w:rFonts w:ascii="標楷體" w:eastAsia="標楷體" w:hAnsi="標楷體" w:cs="標楷體"/>
          <w:sz w:val="24"/>
        </w:rPr>
        <w:t>具互惠單位機車識別證之機車，於夜間及放假期間不得停放於本校機車棚內</w:t>
      </w:r>
      <w:proofErr w:type="spellEnd"/>
      <w:r w:rsidRPr="00D1703D">
        <w:rPr>
          <w:rFonts w:ascii="標楷體" w:eastAsia="標楷體" w:hAnsi="標楷體" w:cs="標楷體"/>
          <w:sz w:val="24"/>
        </w:rPr>
        <w:t>。</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第三十七條 送報、</w:t>
      </w:r>
      <w:proofErr w:type="gramStart"/>
      <w:r w:rsidRPr="00D1703D">
        <w:rPr>
          <w:rFonts w:ascii="標楷體" w:eastAsia="標楷體" w:hAnsi="標楷體" w:cs="標楷體"/>
        </w:rPr>
        <w:t>送郵、</w:t>
      </w:r>
      <w:proofErr w:type="gramEnd"/>
      <w:r w:rsidRPr="00D1703D">
        <w:rPr>
          <w:rFonts w:ascii="標楷體" w:eastAsia="標楷體" w:hAnsi="標楷體" w:cs="標楷體"/>
        </w:rPr>
        <w:t>搬運物品或運送病患之機車，可暫時停車於不妨害交通之工作地點。</w:t>
      </w:r>
    </w:p>
    <w:p w:rsidR="00A2355D" w:rsidRPr="00D1703D" w:rsidRDefault="00A2355D" w:rsidP="00A2355D">
      <w:pPr>
        <w:rPr>
          <w:rFonts w:ascii="標楷體" w:eastAsia="標楷體" w:hAnsi="標楷體" w:cs="標楷體"/>
        </w:rPr>
      </w:pPr>
      <w:r w:rsidRPr="00D1703D">
        <w:rPr>
          <w:rFonts w:ascii="標楷體" w:eastAsia="標楷體" w:hAnsi="標楷體" w:cs="標楷體"/>
        </w:rPr>
        <w:t>第三十八條 停放在本校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區之機車，其安全由機車主自行負責。</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第三十九條 學生機車可停放在本校設置之學生專用機車停車場或指定之停放區，但必須貼有本校發行之學生機車識別證，無證者不得停放。</w:t>
      </w:r>
    </w:p>
    <w:p w:rsidR="00A2355D" w:rsidRPr="00D1703D" w:rsidRDefault="00A2355D" w:rsidP="00A2355D">
      <w:pPr>
        <w:jc w:val="center"/>
      </w:pPr>
      <w:r w:rsidRPr="00D1703D">
        <w:rPr>
          <w:rFonts w:ascii="標楷體" w:eastAsia="標楷體" w:hAnsi="標楷體" w:cs="標楷體"/>
        </w:rPr>
        <w:t>第 七 章</w:t>
      </w:r>
      <w:r w:rsidRPr="00D1703D">
        <w:rPr>
          <w:rFonts w:ascii="標楷體" w:eastAsia="標楷體" w:hAnsi="標楷體" w:cs="標楷體"/>
          <w:b/>
          <w:sz w:val="28"/>
          <w:szCs w:val="28"/>
        </w:rPr>
        <w:t xml:space="preserve">  </w:t>
      </w:r>
      <w:r w:rsidRPr="00D1703D">
        <w:rPr>
          <w:rFonts w:ascii="標楷體" w:eastAsia="標楷體" w:hAnsi="標楷體" w:cs="標楷體"/>
          <w:b/>
          <w:bCs/>
        </w:rPr>
        <w:t>機車違規</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 四十 條</w:t>
      </w:r>
      <w:r w:rsidRPr="00D1703D">
        <w:rPr>
          <w:rFonts w:ascii="標楷體" w:eastAsia="標楷體" w:hAnsi="標楷體" w:cs="標楷體" w:hint="eastAsia"/>
        </w:rPr>
        <w:t xml:space="preserve"> </w:t>
      </w:r>
      <w:r w:rsidRPr="00D1703D">
        <w:rPr>
          <w:rFonts w:ascii="標楷體" w:eastAsia="標楷體" w:hAnsi="標楷體" w:cs="標楷體"/>
        </w:rPr>
        <w:t>無機車識別證或有證而不依規定路線行駛經查獲者(殘障者機車、送報及送郵車輛除外)，以違規行駛論。</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第四十一條</w:t>
      </w:r>
      <w:r w:rsidRPr="00D1703D">
        <w:rPr>
          <w:rFonts w:ascii="標楷體" w:eastAsia="標楷體" w:hAnsi="標楷體" w:cs="標楷體" w:hint="eastAsia"/>
        </w:rPr>
        <w:t xml:space="preserve"> </w:t>
      </w:r>
      <w:r w:rsidRPr="00D1703D">
        <w:rPr>
          <w:rFonts w:ascii="標楷體" w:eastAsia="標楷體" w:hAnsi="標楷體" w:cs="標楷體"/>
        </w:rPr>
        <w:t>在本校機車道內行駛機車必須遵行一般交通規則，並嚴禁超速及</w:t>
      </w:r>
      <w:proofErr w:type="gramStart"/>
      <w:r w:rsidRPr="00D1703D">
        <w:rPr>
          <w:rFonts w:ascii="標楷體" w:eastAsia="標楷體" w:hAnsi="標楷體" w:cs="標楷體"/>
        </w:rPr>
        <w:t>亂按鳴喇叭</w:t>
      </w:r>
      <w:proofErr w:type="gramEnd"/>
      <w:r w:rsidRPr="00D1703D">
        <w:rPr>
          <w:rFonts w:ascii="標楷體" w:eastAsia="標楷體" w:hAnsi="標楷體" w:cs="標楷體"/>
        </w:rPr>
        <w:t>，否則以違規行駛論。</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第四十二條</w:t>
      </w:r>
      <w:r w:rsidRPr="00D1703D">
        <w:rPr>
          <w:rFonts w:ascii="標楷體" w:eastAsia="標楷體" w:hAnsi="標楷體" w:cs="標楷體" w:hint="eastAsia"/>
        </w:rPr>
        <w:t xml:space="preserve"> </w:t>
      </w:r>
      <w:r w:rsidRPr="00D1703D">
        <w:rPr>
          <w:rFonts w:ascii="標楷體" w:eastAsia="標楷體" w:hAnsi="標楷體" w:cs="標楷體"/>
        </w:rPr>
        <w:t>無本校發行或認可准予通行之有效機車識別證而在本校車場內停放者(不包括特殊工作車輛及公務車)，以違規停車論。</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第四十三條</w:t>
      </w:r>
      <w:r w:rsidRPr="00D1703D">
        <w:rPr>
          <w:rFonts w:ascii="標楷體" w:eastAsia="標楷體" w:hAnsi="標楷體" w:cs="標楷體" w:hint="eastAsia"/>
        </w:rPr>
        <w:t xml:space="preserve"> </w:t>
      </w:r>
      <w:r w:rsidRPr="00D1703D">
        <w:rPr>
          <w:rFonts w:ascii="標楷體" w:eastAsia="標楷體" w:hAnsi="標楷體" w:cs="標楷體"/>
        </w:rPr>
        <w:t>入本校機車道之機車不停放於本校指定之車棚或停放區內者，以違規停車論。</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第四十四條</w:t>
      </w:r>
      <w:r w:rsidRPr="00D1703D">
        <w:rPr>
          <w:rFonts w:ascii="標楷體" w:eastAsia="標楷體" w:hAnsi="標楷體" w:cs="標楷體" w:hint="eastAsia"/>
        </w:rPr>
        <w:t xml:space="preserve"> </w:t>
      </w:r>
      <w:r w:rsidRPr="00D1703D">
        <w:rPr>
          <w:rFonts w:ascii="標楷體" w:eastAsia="標楷體" w:hAnsi="標楷體" w:cs="標楷體"/>
        </w:rPr>
        <w:t>機車無故駛入或停放於本校徒步區內以違規行駛或停車論。</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第四十五條</w:t>
      </w:r>
      <w:r w:rsidRPr="00D1703D">
        <w:rPr>
          <w:rFonts w:ascii="標楷體" w:eastAsia="標楷體" w:hAnsi="標楷體" w:cs="標楷體" w:hint="eastAsia"/>
        </w:rPr>
        <w:t xml:space="preserve"> </w:t>
      </w:r>
      <w:r w:rsidRPr="00D1703D">
        <w:rPr>
          <w:rFonts w:ascii="標楷體" w:eastAsia="標楷體" w:hAnsi="標楷體" w:cs="標楷體"/>
        </w:rPr>
        <w:t>將機車識別證</w:t>
      </w:r>
      <w:proofErr w:type="gramStart"/>
      <w:r w:rsidRPr="00D1703D">
        <w:rPr>
          <w:rFonts w:ascii="標楷體" w:eastAsia="標楷體" w:hAnsi="標楷體" w:cs="標楷體"/>
        </w:rPr>
        <w:t>借予或轉讓</w:t>
      </w:r>
      <w:proofErr w:type="gramEnd"/>
      <w:r w:rsidRPr="00D1703D">
        <w:rPr>
          <w:rFonts w:ascii="標楷體" w:eastAsia="標楷體" w:hAnsi="標楷體" w:cs="標楷體"/>
        </w:rPr>
        <w:t>他人使用及將證上編號塗抹不清者，視為違規行駛或違規停車。</w:t>
      </w:r>
    </w:p>
    <w:p w:rsidR="00A2355D" w:rsidRPr="00D1703D" w:rsidRDefault="00A2355D" w:rsidP="00A2355D">
      <w:pPr>
        <w:ind w:left="1274" w:hangingChars="531" w:hanging="1274"/>
        <w:rPr>
          <w:rFonts w:ascii="標楷體" w:eastAsia="標楷體" w:hAnsi="標楷體" w:cs="標楷體"/>
        </w:rPr>
      </w:pPr>
      <w:r w:rsidRPr="00D1703D">
        <w:rPr>
          <w:rFonts w:ascii="標楷體" w:eastAsia="標楷體" w:hAnsi="標楷體" w:cs="標楷體"/>
        </w:rPr>
        <w:t>第四十六條　對違規行駛或違規停車之機車，本校得作違規處理（詳見第九章）。</w:t>
      </w:r>
    </w:p>
    <w:p w:rsidR="00A2355D" w:rsidRPr="00D1703D" w:rsidRDefault="00A2355D" w:rsidP="00A2355D">
      <w:pPr>
        <w:jc w:val="center"/>
      </w:pPr>
      <w:r w:rsidRPr="00D1703D">
        <w:rPr>
          <w:rFonts w:ascii="標楷體" w:eastAsia="標楷體" w:hAnsi="標楷體" w:cs="標楷體"/>
          <w:b/>
          <w:bCs/>
        </w:rPr>
        <w:t>第 八 章  腳踏車管理</w:t>
      </w:r>
    </w:p>
    <w:p w:rsidR="00A2355D" w:rsidRPr="00D1703D" w:rsidRDefault="00A2355D" w:rsidP="00A2355D">
      <w:r w:rsidRPr="00D1703D">
        <w:rPr>
          <w:rFonts w:ascii="標楷體" w:eastAsia="標楷體" w:hAnsi="標楷體" w:cs="標楷體"/>
        </w:rPr>
        <w:t>第四十七條　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區內可通行腳踏車，但必須遵守一般交通規則。</w:t>
      </w:r>
    </w:p>
    <w:p w:rsidR="00A2355D" w:rsidRPr="00D1703D" w:rsidRDefault="00A2355D" w:rsidP="00A2355D">
      <w:pPr>
        <w:ind w:left="1440" w:hanging="1440"/>
      </w:pPr>
      <w:r w:rsidRPr="00D1703D">
        <w:rPr>
          <w:rFonts w:ascii="標楷體" w:eastAsia="標楷體" w:hAnsi="標楷體" w:cs="標楷體"/>
        </w:rPr>
        <w:t>第四十八條　腳踏車必須停放在本校指定之停放區內。</w:t>
      </w:r>
    </w:p>
    <w:p w:rsidR="00A2355D" w:rsidRPr="00D1703D" w:rsidRDefault="00A2355D" w:rsidP="00A2355D">
      <w:pPr>
        <w:ind w:left="1416" w:hangingChars="590" w:hanging="1416"/>
        <w:rPr>
          <w:rFonts w:ascii="標楷體" w:eastAsia="標楷體" w:hAnsi="標楷體" w:cs="標楷體"/>
        </w:rPr>
      </w:pPr>
      <w:r w:rsidRPr="00D1703D">
        <w:rPr>
          <w:rFonts w:ascii="標楷體" w:eastAsia="標楷體" w:hAnsi="標楷體" w:cs="標楷體"/>
        </w:rPr>
        <w:t>第四十九條　不按前條規定停放之腳踏車，</w:t>
      </w:r>
      <w:proofErr w:type="gramStart"/>
      <w:r w:rsidRPr="00D1703D">
        <w:rPr>
          <w:rFonts w:ascii="標楷體" w:eastAsia="標楷體" w:hAnsi="標楷體" w:cs="標楷體"/>
        </w:rPr>
        <w:t>本校得貼警告</w:t>
      </w:r>
      <w:proofErr w:type="gramEnd"/>
      <w:r w:rsidRPr="00D1703D">
        <w:rPr>
          <w:rFonts w:ascii="標楷體" w:eastAsia="標楷體" w:hAnsi="標楷體" w:cs="標楷體"/>
        </w:rPr>
        <w:t>條、</w:t>
      </w:r>
      <w:proofErr w:type="gramStart"/>
      <w:r w:rsidRPr="00D1703D">
        <w:rPr>
          <w:rFonts w:ascii="標楷體" w:eastAsia="標楷體" w:hAnsi="標楷體" w:cs="標楷體"/>
        </w:rPr>
        <w:t>加鎖或</w:t>
      </w:r>
      <w:proofErr w:type="gramEnd"/>
      <w:r w:rsidRPr="00D1703D">
        <w:rPr>
          <w:rFonts w:ascii="標楷體" w:eastAsia="標楷體" w:hAnsi="標楷體" w:cs="標楷體"/>
        </w:rPr>
        <w:t>拖離。拖離時若</w:t>
      </w:r>
      <w:proofErr w:type="gramStart"/>
      <w:r w:rsidRPr="00D1703D">
        <w:rPr>
          <w:rFonts w:ascii="標楷體" w:eastAsia="標楷體" w:hAnsi="標楷體" w:cs="標楷體"/>
        </w:rPr>
        <w:t>有鎖車</w:t>
      </w:r>
      <w:proofErr w:type="gramEnd"/>
      <w:r w:rsidRPr="00D1703D">
        <w:rPr>
          <w:rFonts w:ascii="標楷體" w:eastAsia="標楷體" w:hAnsi="標楷體" w:cs="標楷體"/>
        </w:rPr>
        <w:t>於他物之情形，本校得僱工開鎖</w:t>
      </w:r>
      <w:proofErr w:type="gramStart"/>
      <w:r w:rsidRPr="00D1703D">
        <w:rPr>
          <w:rFonts w:ascii="標楷體" w:eastAsia="標楷體" w:hAnsi="標楷體" w:cs="標楷體"/>
        </w:rPr>
        <w:t>或鋸</w:t>
      </w:r>
      <w:proofErr w:type="gramEnd"/>
      <w:r w:rsidRPr="00D1703D">
        <w:rPr>
          <w:rFonts w:ascii="標楷體" w:eastAsia="標楷體" w:hAnsi="標楷體" w:cs="標楷體"/>
        </w:rPr>
        <w:t>鎖。</w:t>
      </w:r>
    </w:p>
    <w:p w:rsidR="00A2355D" w:rsidRPr="00D1703D" w:rsidRDefault="00A2355D" w:rsidP="00A2355D">
      <w:r w:rsidRPr="00D1703D">
        <w:rPr>
          <w:rFonts w:ascii="標楷體" w:eastAsia="標楷體" w:hAnsi="標楷體" w:cs="標楷體"/>
        </w:rPr>
        <w:t>第 五十 條　被拖離之腳踏車參</w:t>
      </w:r>
      <w:proofErr w:type="gramStart"/>
      <w:r w:rsidRPr="00D1703D">
        <w:rPr>
          <w:rFonts w:ascii="標楷體" w:eastAsia="標楷體" w:hAnsi="標楷體" w:cs="標楷體"/>
        </w:rPr>
        <w:t>個</w:t>
      </w:r>
      <w:proofErr w:type="gramEnd"/>
      <w:r w:rsidRPr="00D1703D">
        <w:rPr>
          <w:rFonts w:ascii="標楷體" w:eastAsia="標楷體" w:hAnsi="標楷體" w:cs="標楷體"/>
        </w:rPr>
        <w:t>月以上未領回者，本校得以無主車輛處理。</w:t>
      </w:r>
    </w:p>
    <w:p w:rsidR="00A2355D" w:rsidRPr="00D1703D" w:rsidRDefault="00A2355D" w:rsidP="00A2355D">
      <w:pPr>
        <w:ind w:left="1416" w:hangingChars="590" w:hanging="1416"/>
        <w:rPr>
          <w:rFonts w:ascii="標楷體" w:eastAsia="標楷體" w:hAnsi="標楷體" w:cs="標楷體"/>
        </w:rPr>
      </w:pPr>
      <w:r w:rsidRPr="00D1703D">
        <w:rPr>
          <w:rFonts w:ascii="標楷體" w:eastAsia="標楷體" w:hAnsi="標楷體" w:cs="標楷體"/>
        </w:rPr>
        <w:t>第五十一條  為管制本校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區腳踏車停放數量，本校對各類腳踏車識別證得於發證時酌收費用。</w:t>
      </w:r>
    </w:p>
    <w:p w:rsidR="00A2355D" w:rsidRPr="00D1703D" w:rsidRDefault="00A2355D" w:rsidP="00A2355D">
      <w:pPr>
        <w:jc w:val="center"/>
      </w:pPr>
      <w:r w:rsidRPr="00D1703D">
        <w:rPr>
          <w:rFonts w:ascii="標楷體" w:eastAsia="標楷體" w:hAnsi="標楷體" w:cs="標楷體"/>
          <w:b/>
          <w:bCs/>
        </w:rPr>
        <w:t>第 九 章  違規處理</w:t>
      </w:r>
    </w:p>
    <w:p w:rsidR="00A2355D" w:rsidRPr="00D1703D" w:rsidRDefault="00A2355D" w:rsidP="00A2355D">
      <w:pPr>
        <w:ind w:left="1440" w:hanging="1440"/>
        <w:jc w:val="both"/>
      </w:pPr>
      <w:r w:rsidRPr="00D1703D">
        <w:rPr>
          <w:rFonts w:ascii="標楷體" w:eastAsia="標楷體" w:hAnsi="標楷體" w:cs="標楷體"/>
        </w:rPr>
        <w:t>第五十二條  將汽車或機車停車識別證</w:t>
      </w:r>
      <w:proofErr w:type="gramStart"/>
      <w:r w:rsidRPr="00D1703D">
        <w:rPr>
          <w:rFonts w:ascii="標楷體" w:eastAsia="標楷體" w:hAnsi="標楷體" w:cs="標楷體"/>
        </w:rPr>
        <w:t>借予或轉讓</w:t>
      </w:r>
      <w:proofErr w:type="gramEnd"/>
      <w:r w:rsidRPr="00D1703D">
        <w:rPr>
          <w:rFonts w:ascii="標楷體" w:eastAsia="標楷體" w:hAnsi="標楷體" w:cs="標楷體"/>
        </w:rPr>
        <w:t>他人使用者，一經查獲，當場收回註銷，當期不再核發，並公布其姓名及單位。使用偽造汽、機車識別證者，一經查獲，輕者移送學校懲處，重則移送法辦。前二情形之汽機車並視情況以違規行駛或違規停車論。</w:t>
      </w:r>
    </w:p>
    <w:p w:rsidR="00A2355D" w:rsidRPr="00D1703D" w:rsidRDefault="00A2355D" w:rsidP="00A2355D">
      <w:r w:rsidRPr="00D1703D">
        <w:rPr>
          <w:rFonts w:ascii="標楷體" w:eastAsia="標楷體" w:hAnsi="標楷體" w:cs="標楷體"/>
        </w:rPr>
        <w:t>第五十三條  本校教職員工汽機車違規時，依下列方式處理之：</w:t>
      </w:r>
    </w:p>
    <w:p w:rsidR="00A2355D" w:rsidRPr="00D1703D" w:rsidRDefault="00A2355D" w:rsidP="00A2355D">
      <w:pPr>
        <w:ind w:left="2040" w:hanging="2040"/>
        <w:jc w:val="center"/>
      </w:pPr>
      <w:r w:rsidRPr="00D1703D">
        <w:rPr>
          <w:rFonts w:ascii="標楷體" w:eastAsia="標楷體" w:hAnsi="標楷體" w:cs="標楷體"/>
        </w:rPr>
        <w:t xml:space="preserve">     一、</w:t>
      </w:r>
      <w:r w:rsidRPr="00D1703D">
        <w:rPr>
          <w:rFonts w:ascii="Arial" w:eastAsia="Arial" w:hAnsi="Arial" w:cs="Arial"/>
        </w:rPr>
        <w:t xml:space="preserve"> </w:t>
      </w:r>
      <w:r w:rsidRPr="00D1703D">
        <w:rPr>
          <w:rFonts w:ascii="標楷體" w:eastAsia="標楷體" w:hAnsi="標楷體" w:cs="標楷體"/>
        </w:rPr>
        <w:t>違規行駛或停車者，依情節輕重，加以口頭勸導、黏貼警告條。</w:t>
      </w:r>
    </w:p>
    <w:p w:rsidR="00A2355D" w:rsidRPr="00D1703D" w:rsidRDefault="00A2355D" w:rsidP="00A2355D">
      <w:pPr>
        <w:ind w:firstLineChars="600" w:firstLine="1440"/>
      </w:pPr>
      <w:r w:rsidRPr="00D1703D">
        <w:rPr>
          <w:rFonts w:ascii="標楷體" w:eastAsia="標楷體" w:hAnsi="標楷體" w:cs="標楷體"/>
        </w:rPr>
        <w:t>二、</w:t>
      </w:r>
      <w:r w:rsidRPr="00D1703D">
        <w:rPr>
          <w:rFonts w:ascii="Arial" w:eastAsia="Arial" w:hAnsi="Arial" w:cs="Arial"/>
        </w:rPr>
        <w:t xml:space="preserve"> </w:t>
      </w:r>
      <w:r w:rsidRPr="00D1703D">
        <w:rPr>
          <w:rFonts w:ascii="標楷體" w:eastAsia="標楷體" w:hAnsi="標楷體" w:cs="標楷體"/>
        </w:rPr>
        <w:t>列入年終考績評量</w:t>
      </w:r>
      <w:r w:rsidRPr="00D1703D">
        <w:rPr>
          <w:rFonts w:ascii="新細明體" w:hAnsi="新細明體" w:cs="新細明體"/>
        </w:rPr>
        <w:t>。</w:t>
      </w:r>
    </w:p>
    <w:p w:rsidR="00A2355D" w:rsidRPr="00D1703D" w:rsidRDefault="00A2355D" w:rsidP="00A2355D">
      <w:r w:rsidRPr="00D1703D">
        <w:rPr>
          <w:rFonts w:ascii="標楷體" w:eastAsia="標楷體" w:hAnsi="標楷體" w:cs="標楷體"/>
        </w:rPr>
        <w:t>第五十四條  本校學生汽機車違規時，依下列方式處理之：</w:t>
      </w:r>
    </w:p>
    <w:p w:rsidR="00A2355D" w:rsidRPr="00D1703D" w:rsidRDefault="00A2355D" w:rsidP="00A2355D">
      <w:pPr>
        <w:ind w:left="2040" w:hanging="600"/>
      </w:pPr>
      <w:r w:rsidRPr="00D1703D">
        <w:rPr>
          <w:rFonts w:ascii="標楷體" w:eastAsia="標楷體" w:hAnsi="標楷體" w:cs="標楷體"/>
        </w:rPr>
        <w:t>一、</w:t>
      </w:r>
      <w:r w:rsidRPr="00D1703D">
        <w:rPr>
          <w:rFonts w:ascii="Arial" w:eastAsia="Arial" w:hAnsi="Arial" w:cs="Arial"/>
        </w:rPr>
        <w:t xml:space="preserve"> </w:t>
      </w:r>
      <w:r w:rsidRPr="00D1703D">
        <w:rPr>
          <w:rFonts w:ascii="標楷體" w:eastAsia="標楷體" w:hAnsi="標楷體" w:cs="標楷體"/>
        </w:rPr>
        <w:t>違規行駛或停車者，依情節輕重，加以口頭勸導、貼警告條，另送學</w:t>
      </w:r>
      <w:proofErr w:type="gramStart"/>
      <w:r w:rsidRPr="00D1703D">
        <w:rPr>
          <w:rFonts w:ascii="標楷體" w:eastAsia="標楷體" w:hAnsi="標楷體" w:cs="標楷體"/>
        </w:rPr>
        <w:t>務</w:t>
      </w:r>
      <w:proofErr w:type="gramEnd"/>
      <w:r w:rsidRPr="00D1703D">
        <w:rPr>
          <w:rFonts w:ascii="標楷體" w:eastAsia="標楷體" w:hAnsi="標楷體" w:cs="標楷體"/>
        </w:rPr>
        <w:t>處議處。</w:t>
      </w:r>
    </w:p>
    <w:p w:rsidR="00A2355D" w:rsidRPr="00D1703D" w:rsidRDefault="00A2355D" w:rsidP="00A2355D">
      <w:pPr>
        <w:ind w:left="1920" w:hanging="1920"/>
        <w:jc w:val="both"/>
      </w:pPr>
      <w:r w:rsidRPr="00D1703D">
        <w:rPr>
          <w:rFonts w:ascii="標楷體" w:eastAsia="標楷體" w:hAnsi="標楷體" w:cs="標楷體"/>
        </w:rPr>
        <w:t xml:space="preserve">            二、違規累計達二次以上者，註銷或回收停車證，停止入校停車權利，所繳交費用不予退回，當學年度不得再申請補發。</w:t>
      </w:r>
    </w:p>
    <w:p w:rsidR="00A2355D" w:rsidRPr="00D1703D" w:rsidRDefault="00A2355D" w:rsidP="00A2355D">
      <w:pPr>
        <w:ind w:left="1454" w:hanging="1454"/>
        <w:jc w:val="both"/>
      </w:pPr>
      <w:r w:rsidRPr="00D1703D">
        <w:rPr>
          <w:rFonts w:ascii="標楷體" w:eastAsia="標楷體" w:hAnsi="標楷體" w:cs="標楷體"/>
        </w:rPr>
        <w:t>第五十五條  來賓汽機車違規行駛或停車者，依情節輕重，加以口頭勸導、黏貼警告條。</w:t>
      </w:r>
    </w:p>
    <w:p w:rsidR="00A2355D" w:rsidRPr="00D1703D" w:rsidRDefault="00A2355D" w:rsidP="00A2355D">
      <w:pPr>
        <w:ind w:left="1440" w:hanging="1440"/>
        <w:jc w:val="both"/>
      </w:pPr>
      <w:r w:rsidRPr="00D1703D">
        <w:rPr>
          <w:rFonts w:ascii="標楷體" w:eastAsia="標楷體" w:hAnsi="標楷體" w:cs="標楷體"/>
        </w:rPr>
        <w:t>第五十六條  上述所規定處分及罰則，當事人得以申訴，總務處受理後提總務會議討論後定之。</w:t>
      </w:r>
    </w:p>
    <w:p w:rsidR="00A2355D" w:rsidRPr="00D1703D" w:rsidRDefault="00A2355D" w:rsidP="00A2355D">
      <w:pPr>
        <w:jc w:val="center"/>
      </w:pPr>
      <w:r w:rsidRPr="00D1703D">
        <w:rPr>
          <w:rFonts w:ascii="標楷體" w:eastAsia="標楷體" w:hAnsi="標楷體" w:cs="標楷體"/>
          <w:b/>
          <w:bCs/>
        </w:rPr>
        <w:t>第 十 章  車輛收費</w:t>
      </w:r>
    </w:p>
    <w:p w:rsidR="00A2355D" w:rsidRPr="00D1703D" w:rsidRDefault="00A2355D" w:rsidP="00A2355D">
      <w:pPr>
        <w:ind w:left="1440" w:hanging="1440"/>
        <w:jc w:val="both"/>
      </w:pPr>
      <w:r w:rsidRPr="00D1703D">
        <w:rPr>
          <w:rFonts w:ascii="標楷體" w:eastAsia="標楷體" w:hAnsi="標楷體" w:cs="標楷體"/>
        </w:rPr>
        <w:t>第五十七條  教職員與學生汽車停車識別證，每學年收費新台幣壹仟貳佰元整。</w:t>
      </w:r>
    </w:p>
    <w:p w:rsidR="00A2355D" w:rsidRPr="00D1703D" w:rsidRDefault="00A2355D" w:rsidP="00A2355D">
      <w:pPr>
        <w:ind w:left="1440" w:hanging="1440"/>
        <w:jc w:val="both"/>
      </w:pPr>
      <w:r w:rsidRPr="00D1703D">
        <w:rPr>
          <w:rFonts w:ascii="標楷體" w:eastAsia="標楷體" w:hAnsi="標楷體" w:cs="標楷體"/>
        </w:rPr>
        <w:t>第五十八條  教職員與學生機車停車不收費。</w:t>
      </w:r>
    </w:p>
    <w:p w:rsidR="00A2355D" w:rsidRPr="00D1703D" w:rsidRDefault="00A2355D" w:rsidP="00A2355D">
      <w:pPr>
        <w:ind w:left="1440" w:hanging="1440"/>
        <w:jc w:val="both"/>
      </w:pPr>
      <w:r w:rsidRPr="00D1703D">
        <w:rPr>
          <w:rFonts w:ascii="標楷體" w:eastAsia="標楷體" w:hAnsi="標楷體" w:cs="標楷體"/>
        </w:rPr>
        <w:t>第五十九條  兼任老師汽車停車費用新台幣貳佰元整。社團老師須簽准後，得申請不收費。</w:t>
      </w:r>
    </w:p>
    <w:p w:rsidR="00A2355D" w:rsidRPr="00D1703D" w:rsidRDefault="00A2355D" w:rsidP="00A2355D">
      <w:pPr>
        <w:ind w:left="1440" w:hanging="1440"/>
        <w:jc w:val="both"/>
      </w:pPr>
      <w:r w:rsidRPr="00D1703D">
        <w:rPr>
          <w:rFonts w:ascii="標楷體" w:eastAsia="標楷體" w:hAnsi="標楷體" w:cs="標楷體"/>
        </w:rPr>
        <w:t>第 六十 條  進修推廣部開設學分班或研習班之學員，汽車得減半收費。</w:t>
      </w:r>
    </w:p>
    <w:p w:rsidR="00A2355D" w:rsidRPr="00D1703D" w:rsidRDefault="00A2355D" w:rsidP="00A2355D">
      <w:pPr>
        <w:ind w:left="1440" w:hanging="1440"/>
        <w:jc w:val="both"/>
      </w:pPr>
      <w:r w:rsidRPr="00D1703D">
        <w:rPr>
          <w:rFonts w:ascii="標楷體" w:eastAsia="標楷體" w:hAnsi="標楷體" w:cs="標楷體"/>
        </w:rPr>
        <w:t>第六十一條  臨時汽車停車證以計次收取清潔維護費，每次一天為原則，收費標準由總務處另訂；參與會議者得憑開會通知免收費。</w:t>
      </w:r>
    </w:p>
    <w:p w:rsidR="00A2355D" w:rsidRPr="00D1703D" w:rsidRDefault="00A2355D" w:rsidP="00A2355D">
      <w:pPr>
        <w:ind w:left="1440" w:hanging="1440"/>
        <w:jc w:val="both"/>
      </w:pPr>
      <w:r w:rsidRPr="00D1703D">
        <w:rPr>
          <w:rFonts w:ascii="標楷體" w:eastAsia="標楷體" w:hAnsi="標楷體" w:cs="標楷體"/>
        </w:rPr>
        <w:t xml:space="preserve">第六十二條  </w:t>
      </w:r>
      <w:proofErr w:type="gramStart"/>
      <w:r w:rsidRPr="00D1703D">
        <w:rPr>
          <w:rFonts w:ascii="標楷體" w:eastAsia="標楷體" w:hAnsi="標楷體" w:cs="標楷體"/>
        </w:rPr>
        <w:t>識別證若有</w:t>
      </w:r>
      <w:proofErr w:type="gramEnd"/>
      <w:r w:rsidRPr="00D1703D">
        <w:rPr>
          <w:rFonts w:ascii="標楷體" w:eastAsia="標楷體" w:hAnsi="標楷體" w:cs="標楷體"/>
        </w:rPr>
        <w:t>遺失，必須填具切</w:t>
      </w:r>
      <w:proofErr w:type="gramStart"/>
      <w:r w:rsidRPr="00D1703D">
        <w:rPr>
          <w:rFonts w:ascii="標楷體" w:eastAsia="標楷體" w:hAnsi="標楷體" w:cs="標楷體"/>
        </w:rPr>
        <w:t>結書始</w:t>
      </w:r>
      <w:proofErr w:type="gramEnd"/>
      <w:r w:rsidRPr="00D1703D">
        <w:rPr>
          <w:rFonts w:ascii="標楷體" w:eastAsia="標楷體" w:hAnsi="標楷體" w:cs="標楷體"/>
        </w:rPr>
        <w:t>得申請補發，補發費用新台幣壹佰元整。換車或識別證因故毀損時，</w:t>
      </w:r>
      <w:proofErr w:type="gramStart"/>
      <w:r w:rsidRPr="00D1703D">
        <w:rPr>
          <w:rFonts w:ascii="標楷體" w:eastAsia="標楷體" w:hAnsi="標楷體" w:cs="標楷體"/>
        </w:rPr>
        <w:t>若舊證</w:t>
      </w:r>
      <w:proofErr w:type="gramEnd"/>
      <w:r w:rsidRPr="00D1703D">
        <w:rPr>
          <w:rFonts w:ascii="標楷體" w:eastAsia="標楷體" w:hAnsi="標楷體" w:cs="標楷體"/>
        </w:rPr>
        <w:t>仍在有效期內者，須先繳回方能申請補發。</w:t>
      </w:r>
    </w:p>
    <w:p w:rsidR="00A2355D" w:rsidRPr="00D1703D" w:rsidRDefault="00A2355D" w:rsidP="00A2355D">
      <w:pPr>
        <w:jc w:val="center"/>
      </w:pPr>
      <w:r w:rsidRPr="00D1703D">
        <w:rPr>
          <w:rFonts w:ascii="標楷體" w:eastAsia="標楷體" w:hAnsi="標楷體" w:cs="標楷體"/>
          <w:b/>
          <w:bCs/>
        </w:rPr>
        <w:t>第 十一 章  附則</w:t>
      </w:r>
    </w:p>
    <w:p w:rsidR="00A2355D" w:rsidRPr="00D1703D" w:rsidRDefault="00A2355D" w:rsidP="00A2355D">
      <w:pPr>
        <w:ind w:left="1440" w:hanging="1440"/>
        <w:jc w:val="both"/>
        <w:rPr>
          <w:rFonts w:ascii="標楷體" w:eastAsia="標楷體" w:hAnsi="標楷體" w:cs="標楷體"/>
        </w:rPr>
      </w:pPr>
      <w:r w:rsidRPr="00D1703D">
        <w:rPr>
          <w:rFonts w:ascii="標楷體" w:eastAsia="標楷體" w:hAnsi="標楷體" w:cs="標楷體"/>
        </w:rPr>
        <w:t>第六十三條　本校</w:t>
      </w:r>
      <w:proofErr w:type="gramStart"/>
      <w:r w:rsidRPr="00D1703D">
        <w:rPr>
          <w:rFonts w:ascii="標楷體" w:eastAsia="標楷體" w:hAnsi="標楷體" w:cs="標楷體"/>
        </w:rPr>
        <w:t>校</w:t>
      </w:r>
      <w:proofErr w:type="gramEnd"/>
      <w:r w:rsidRPr="00D1703D">
        <w:rPr>
          <w:rFonts w:ascii="標楷體" w:eastAsia="標楷體" w:hAnsi="標楷體" w:cs="標楷體"/>
        </w:rPr>
        <w:t>區內(或車棚內)久未移動車輛，經本校貼警告條一週以上未再移動者，得視同無主車輛處理之。</w:t>
      </w:r>
    </w:p>
    <w:p w:rsidR="00A2355D" w:rsidRPr="00D1703D" w:rsidRDefault="00A2355D" w:rsidP="00A2355D">
      <w:pPr>
        <w:ind w:left="1440" w:hanging="1440"/>
        <w:jc w:val="both"/>
        <w:rPr>
          <w:rFonts w:ascii="標楷體" w:eastAsia="標楷體" w:hAnsi="標楷體" w:cs="標楷體"/>
        </w:rPr>
      </w:pPr>
      <w:r w:rsidRPr="00D1703D">
        <w:rPr>
          <w:rFonts w:ascii="標楷體" w:eastAsia="標楷體" w:hAnsi="標楷體" w:cs="標楷體"/>
        </w:rPr>
        <w:t>第六十四條　本辦法所提各類本校發行之識別證，其申請若有本辦法未涵蓋之情形，或需要增加其它種類識別證時，得由總務處簽請總務長核准後發行之。</w:t>
      </w:r>
    </w:p>
    <w:p w:rsidR="00A2355D" w:rsidRPr="00D1703D" w:rsidRDefault="00A2355D" w:rsidP="00A2355D">
      <w:pPr>
        <w:ind w:left="1440" w:hanging="1440"/>
        <w:jc w:val="both"/>
        <w:rPr>
          <w:rFonts w:ascii="標楷體" w:eastAsia="標楷體" w:hAnsi="標楷體" w:cs="標楷體"/>
        </w:rPr>
      </w:pPr>
      <w:r w:rsidRPr="00D1703D">
        <w:rPr>
          <w:rFonts w:ascii="標楷體" w:eastAsia="標楷體" w:hAnsi="標楷體" w:cs="標楷體"/>
        </w:rPr>
        <w:t>第六十五條　本辦法所提之各類車型之收費，期詳細數額由本校總務處擬議，並經校長核定後徵收之；所提各類收費，所徵收數額除依法應</w:t>
      </w:r>
      <w:proofErr w:type="gramStart"/>
      <w:r w:rsidRPr="00D1703D">
        <w:rPr>
          <w:rFonts w:ascii="標楷體" w:eastAsia="標楷體" w:hAnsi="標楷體" w:cs="標楷體"/>
        </w:rPr>
        <w:t>繳庫外</w:t>
      </w:r>
      <w:proofErr w:type="gramEnd"/>
      <w:r w:rsidRPr="00D1703D">
        <w:rPr>
          <w:rFonts w:ascii="標楷體" w:eastAsia="標楷體" w:hAnsi="標楷體" w:cs="標楷體"/>
        </w:rPr>
        <w:t>，並作為改善本校交通及停車管理之各種措施之用。</w:t>
      </w:r>
    </w:p>
    <w:p w:rsidR="00A2355D" w:rsidRPr="00D1703D" w:rsidRDefault="00A2355D" w:rsidP="00A2355D">
      <w:pPr>
        <w:ind w:left="1440" w:hanging="1440"/>
        <w:jc w:val="both"/>
        <w:rPr>
          <w:rFonts w:ascii="標楷體" w:eastAsia="標楷體" w:hAnsi="標楷體" w:cs="標楷體"/>
        </w:rPr>
      </w:pPr>
      <w:r w:rsidRPr="00D1703D">
        <w:rPr>
          <w:rFonts w:ascii="標楷體" w:eastAsia="標楷體" w:hAnsi="標楷體" w:cs="標楷體"/>
        </w:rPr>
        <w:t>第六十六條  本校各單位得依本辦法擬訂相關的車輛管理辦法或執行細則，但不得有與本辦法牴觸之規定。</w:t>
      </w:r>
    </w:p>
    <w:p w:rsidR="00A2355D" w:rsidRPr="00D1703D" w:rsidRDefault="00A2355D" w:rsidP="00A2355D">
      <w:pPr>
        <w:ind w:left="1440" w:hanging="1440"/>
        <w:jc w:val="both"/>
        <w:rPr>
          <w:rFonts w:ascii="標楷體" w:eastAsia="標楷體" w:hAnsi="標楷體" w:cs="標楷體"/>
        </w:rPr>
      </w:pPr>
      <w:r w:rsidRPr="00D1703D">
        <w:rPr>
          <w:rFonts w:ascii="標楷體" w:eastAsia="標楷體" w:hAnsi="標楷體" w:cs="標楷體"/>
        </w:rPr>
        <w:t>第六十七條  本辦法經本校行政會議通過後，陳請校長核定後發布施行，修正時亦同。</w:t>
      </w:r>
    </w:p>
    <w:p w:rsidR="00A2355D" w:rsidRPr="00D1703D" w:rsidRDefault="00A2355D" w:rsidP="00A2355D">
      <w:pPr>
        <w:pStyle w:val="2-"/>
        <w:ind w:leftChars="0" w:left="0" w:firstLineChars="0" w:firstLine="0"/>
        <w:outlineLvl w:val="9"/>
        <w:rPr>
          <w:rFonts w:ascii="Times New Roman" w:hAnsi="Times New Roman"/>
          <w:bdr w:val="single" w:sz="4" w:space="0" w:color="auto"/>
          <w:lang w:val="en-US"/>
        </w:rPr>
      </w:pPr>
    </w:p>
    <w:p w:rsidR="00A2355D" w:rsidRPr="00D1703D" w:rsidRDefault="00A2355D" w:rsidP="00A2355D">
      <w:pPr>
        <w:widowControl/>
        <w:rPr>
          <w:rFonts w:eastAsia="標楷體"/>
          <w:b/>
          <w:bCs/>
          <w:sz w:val="28"/>
          <w:szCs w:val="22"/>
          <w:bdr w:val="single" w:sz="4" w:space="0" w:color="auto"/>
          <w:lang w:val="x-none" w:eastAsia="x-none"/>
        </w:rPr>
      </w:pPr>
    </w:p>
    <w:sectPr w:rsidR="00A2355D" w:rsidRPr="00D1703D" w:rsidSect="00A235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C49" w:rsidRDefault="00157C49" w:rsidP="007C426F">
      <w:r>
        <w:separator/>
      </w:r>
    </w:p>
  </w:endnote>
  <w:endnote w:type="continuationSeparator" w:id="0">
    <w:p w:rsidR="00157C49" w:rsidRDefault="00157C49" w:rsidP="007C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C49" w:rsidRDefault="00157C49" w:rsidP="007C426F">
      <w:r>
        <w:separator/>
      </w:r>
    </w:p>
  </w:footnote>
  <w:footnote w:type="continuationSeparator" w:id="0">
    <w:p w:rsidR="00157C49" w:rsidRDefault="00157C49" w:rsidP="007C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039"/>
    <w:multiLevelType w:val="hybridMultilevel"/>
    <w:tmpl w:val="83526DFA"/>
    <w:lvl w:ilvl="0" w:tplc="9FD2D4CA">
      <w:start w:val="1"/>
      <w:numFmt w:val="taiwaneseCountingThousand"/>
      <w:lvlText w:val="%1、"/>
      <w:lvlJc w:val="left"/>
      <w:pPr>
        <w:ind w:left="720" w:hanging="360"/>
      </w:pPr>
      <w:rPr>
        <w:rFonts w:ascii="標楷體" w:eastAsia="標楷體" w:hAnsi="標楷體" w:cs="標楷體"/>
      </w:rPr>
    </w:lvl>
    <w:lvl w:ilvl="1" w:tplc="F74CDA68">
      <w:start w:val="1"/>
      <w:numFmt w:val="lowerLetter"/>
      <w:lvlText w:val="%2."/>
      <w:lvlJc w:val="left"/>
      <w:pPr>
        <w:ind w:left="1440" w:hanging="360"/>
      </w:pPr>
    </w:lvl>
    <w:lvl w:ilvl="2" w:tplc="659A4D4A">
      <w:start w:val="1"/>
      <w:numFmt w:val="lowerRoman"/>
      <w:lvlText w:val="%3."/>
      <w:lvlJc w:val="right"/>
      <w:pPr>
        <w:ind w:left="2160" w:hanging="180"/>
      </w:pPr>
    </w:lvl>
    <w:lvl w:ilvl="3" w:tplc="7BA00D86">
      <w:start w:val="1"/>
      <w:numFmt w:val="decimal"/>
      <w:lvlText w:val="%4."/>
      <w:lvlJc w:val="left"/>
      <w:pPr>
        <w:ind w:left="2880" w:hanging="360"/>
      </w:pPr>
    </w:lvl>
    <w:lvl w:ilvl="4" w:tplc="17EC0E68">
      <w:start w:val="1"/>
      <w:numFmt w:val="lowerLetter"/>
      <w:lvlText w:val="%5."/>
      <w:lvlJc w:val="left"/>
      <w:pPr>
        <w:ind w:left="3600" w:hanging="360"/>
      </w:pPr>
    </w:lvl>
    <w:lvl w:ilvl="5" w:tplc="0178ADC6">
      <w:start w:val="1"/>
      <w:numFmt w:val="lowerRoman"/>
      <w:lvlText w:val="%6."/>
      <w:lvlJc w:val="right"/>
      <w:pPr>
        <w:ind w:left="4320" w:hanging="180"/>
      </w:pPr>
    </w:lvl>
    <w:lvl w:ilvl="6" w:tplc="34FAD2E8">
      <w:start w:val="1"/>
      <w:numFmt w:val="decimal"/>
      <w:lvlText w:val="%7."/>
      <w:lvlJc w:val="left"/>
      <w:pPr>
        <w:ind w:left="5040" w:hanging="360"/>
      </w:pPr>
    </w:lvl>
    <w:lvl w:ilvl="7" w:tplc="C9A8D9EC">
      <w:start w:val="1"/>
      <w:numFmt w:val="lowerLetter"/>
      <w:lvlText w:val="%8."/>
      <w:lvlJc w:val="left"/>
      <w:pPr>
        <w:ind w:left="5760" w:hanging="360"/>
      </w:pPr>
    </w:lvl>
    <w:lvl w:ilvl="8" w:tplc="B94E6C70">
      <w:start w:val="1"/>
      <w:numFmt w:val="lowerRoman"/>
      <w:lvlText w:val="%9."/>
      <w:lvlJc w:val="right"/>
      <w:pPr>
        <w:ind w:left="6480" w:hanging="180"/>
      </w:pPr>
    </w:lvl>
  </w:abstractNum>
  <w:abstractNum w:abstractNumId="1" w15:restartNumberingAfterBreak="0">
    <w:nsid w:val="150E773A"/>
    <w:multiLevelType w:val="hybridMultilevel"/>
    <w:tmpl w:val="5EA2C7D4"/>
    <w:lvl w:ilvl="0" w:tplc="04090015">
      <w:start w:val="1"/>
      <w:numFmt w:val="taiwaneseCountingThousand"/>
      <w:lvlText w:val="%1、"/>
      <w:lvlJc w:val="left"/>
      <w:pPr>
        <w:ind w:left="444" w:hanging="480"/>
      </w:p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2" w15:restartNumberingAfterBreak="0">
    <w:nsid w:val="2B076A7A"/>
    <w:multiLevelType w:val="hybridMultilevel"/>
    <w:tmpl w:val="9D22A7CE"/>
    <w:lvl w:ilvl="0" w:tplc="9712397C">
      <w:start w:val="1"/>
      <w:numFmt w:val="taiwaneseCountingThousand"/>
      <w:lvlText w:val="%1、"/>
      <w:lvlJc w:val="left"/>
      <w:pPr>
        <w:ind w:left="1800" w:hanging="60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B7F6A9A"/>
    <w:multiLevelType w:val="hybridMultilevel"/>
    <w:tmpl w:val="A912A346"/>
    <w:lvl w:ilvl="0" w:tplc="04090015">
      <w:start w:val="1"/>
      <w:numFmt w:val="taiwaneseCountingThousand"/>
      <w:lvlText w:val="%1、"/>
      <w:lvlJc w:val="left"/>
      <w:pPr>
        <w:ind w:left="1896" w:hanging="480"/>
      </w:pPr>
    </w:lvl>
    <w:lvl w:ilvl="1" w:tplc="04090015">
      <w:start w:val="1"/>
      <w:numFmt w:val="taiwaneseCountingThousand"/>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35D86848"/>
    <w:multiLevelType w:val="hybridMultilevel"/>
    <w:tmpl w:val="6FB021BE"/>
    <w:styleLink w:val="8"/>
    <w:lvl w:ilvl="0" w:tplc="B6D6BA10">
      <w:start w:val="1"/>
      <w:numFmt w:val="taiwaneseCountingThousand"/>
      <w:lvlText w:val="%1、"/>
      <w:lvlJc w:val="left"/>
      <w:pPr>
        <w:ind w:left="480" w:hanging="48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FC12EB"/>
    <w:multiLevelType w:val="hybridMultilevel"/>
    <w:tmpl w:val="53A664A2"/>
    <w:lvl w:ilvl="0" w:tplc="086C91CE">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5D166F"/>
    <w:multiLevelType w:val="hybridMultilevel"/>
    <w:tmpl w:val="F8649C86"/>
    <w:lvl w:ilvl="0" w:tplc="3BAEE2D6">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0C6053"/>
    <w:multiLevelType w:val="hybridMultilevel"/>
    <w:tmpl w:val="7728B26E"/>
    <w:lvl w:ilvl="0" w:tplc="D8FE47E2">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5F1ACA"/>
    <w:multiLevelType w:val="hybridMultilevel"/>
    <w:tmpl w:val="40B25A5E"/>
    <w:lvl w:ilvl="0" w:tplc="3CEC96A0">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8786DA5"/>
    <w:multiLevelType w:val="hybridMultilevel"/>
    <w:tmpl w:val="0700D880"/>
    <w:lvl w:ilvl="0" w:tplc="612096FE">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B5404E"/>
    <w:multiLevelType w:val="hybridMultilevel"/>
    <w:tmpl w:val="E8C6793C"/>
    <w:lvl w:ilvl="0" w:tplc="971EDC30">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7"/>
  </w:num>
  <w:num w:numId="6">
    <w:abstractNumId w:val="8"/>
  </w:num>
  <w:num w:numId="7">
    <w:abstractNumId w:val="9"/>
  </w:num>
  <w:num w:numId="8">
    <w:abstractNumId w:val="6"/>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5D"/>
    <w:rsid w:val="00026F36"/>
    <w:rsid w:val="00157C49"/>
    <w:rsid w:val="0020348E"/>
    <w:rsid w:val="00265191"/>
    <w:rsid w:val="003956E8"/>
    <w:rsid w:val="0057609A"/>
    <w:rsid w:val="007C426F"/>
    <w:rsid w:val="007D2F11"/>
    <w:rsid w:val="00A2355D"/>
    <w:rsid w:val="00AF6059"/>
    <w:rsid w:val="00B94EAE"/>
    <w:rsid w:val="00CA46B7"/>
    <w:rsid w:val="00D17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B4A0A-253B-4297-911D-6F67EA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55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List Paragraph,(一),(1)(1)(1)(1)(1)(1)(1)(1),網推會說明清單,附錄1,1.2.3.,壹_二階,List Paragraph1,12 20,標11,標12,標題 (4),1.1.1.1清單段落,列點,(二),貿易局(一),Recommendation,Footnote Sam,List Paragraph (numbered (a)),Text,Noise heading,RUS List,Rec para,Dot pt"/>
    <w:basedOn w:val="a"/>
    <w:link w:val="a4"/>
    <w:uiPriority w:val="34"/>
    <w:qFormat/>
    <w:rsid w:val="00A2355D"/>
    <w:pPr>
      <w:ind w:leftChars="200" w:left="480"/>
    </w:pPr>
    <w:rPr>
      <w:kern w:val="0"/>
      <w:sz w:val="20"/>
      <w:lang w:val="x-none" w:eastAsia="x-none"/>
    </w:rPr>
  </w:style>
  <w:style w:type="character" w:customStyle="1" w:styleId="a4">
    <w:name w:val="清單段落 字元"/>
    <w:aliases w:val="卑南壹 字元,標1 字元,List Paragraph 字元,(一) 字元,(1)(1)(1)(1)(1)(1)(1)(1) 字元,網推會說明清單 字元,附錄1 字元,1.2.3. 字元,壹_二階 字元,List Paragraph1 字元,12 20 字元,標11 字元,標12 字元,標題 (4) 字元,1.1.1.1清單段落 字元,列點 字元,(二) 字元,貿易局(一) 字元,Recommendation 字元,Footnote Sam 字元,Text 字元,RUS List 字元"/>
    <w:link w:val="a3"/>
    <w:uiPriority w:val="34"/>
    <w:qFormat/>
    <w:locked/>
    <w:rsid w:val="00A2355D"/>
    <w:rPr>
      <w:rFonts w:ascii="Times New Roman" w:eastAsia="新細明體" w:hAnsi="Times New Roman" w:cs="Times New Roman"/>
      <w:kern w:val="0"/>
      <w:sz w:val="20"/>
      <w:szCs w:val="24"/>
      <w:lang w:val="x-none" w:eastAsia="x-none"/>
    </w:rPr>
  </w:style>
  <w:style w:type="paragraph" w:customStyle="1" w:styleId="2-">
    <w:name w:val="樣式2-案由"/>
    <w:basedOn w:val="a"/>
    <w:link w:val="2-0"/>
    <w:qFormat/>
    <w:rsid w:val="00A2355D"/>
    <w:pPr>
      <w:snapToGrid w:val="0"/>
      <w:ind w:leftChars="233" w:left="2129" w:hangingChars="560" w:hanging="1570"/>
      <w:jc w:val="both"/>
      <w:outlineLvl w:val="0"/>
    </w:pPr>
    <w:rPr>
      <w:rFonts w:ascii="Arial" w:eastAsia="標楷體" w:hAnsi="Arial"/>
      <w:b/>
      <w:bCs/>
      <w:sz w:val="28"/>
      <w:szCs w:val="22"/>
      <w:lang w:val="x-none" w:eastAsia="x-none"/>
    </w:rPr>
  </w:style>
  <w:style w:type="character" w:customStyle="1" w:styleId="2-0">
    <w:name w:val="樣式2-案由 字元"/>
    <w:link w:val="2-"/>
    <w:rsid w:val="00A2355D"/>
    <w:rPr>
      <w:rFonts w:ascii="Arial" w:eastAsia="標楷體" w:hAnsi="Arial" w:cs="Times New Roman"/>
      <w:b/>
      <w:bCs/>
      <w:sz w:val="28"/>
      <w:lang w:val="x-none" w:eastAsia="x-none"/>
    </w:rPr>
  </w:style>
  <w:style w:type="table" w:styleId="1-1">
    <w:name w:val="Grid Table 1 Light Accent 1"/>
    <w:basedOn w:val="a1"/>
    <w:uiPriority w:val="46"/>
    <w:rsid w:val="00A2355D"/>
    <w:rPr>
      <w:rFonts w:ascii="Times New Roman" w:eastAsia="新細明體" w:hAnsi="Times New Roman" w:cs="Times New Roman"/>
      <w:kern w:val="0"/>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8">
    <w:name w:val="標題一8"/>
    <w:basedOn w:val="a2"/>
    <w:rsid w:val="00A2355D"/>
    <w:pPr>
      <w:numPr>
        <w:numId w:val="2"/>
      </w:numPr>
    </w:pPr>
  </w:style>
  <w:style w:type="character" w:styleId="a5">
    <w:name w:val="annotation reference"/>
    <w:basedOn w:val="a0"/>
    <w:uiPriority w:val="99"/>
    <w:semiHidden/>
    <w:unhideWhenUsed/>
    <w:rsid w:val="00AF6059"/>
    <w:rPr>
      <w:sz w:val="18"/>
      <w:szCs w:val="18"/>
    </w:rPr>
  </w:style>
  <w:style w:type="paragraph" w:styleId="a6">
    <w:name w:val="annotation text"/>
    <w:basedOn w:val="a"/>
    <w:link w:val="a7"/>
    <w:uiPriority w:val="99"/>
    <w:semiHidden/>
    <w:unhideWhenUsed/>
    <w:rsid w:val="00AF6059"/>
  </w:style>
  <w:style w:type="character" w:customStyle="1" w:styleId="a7">
    <w:name w:val="註解文字 字元"/>
    <w:basedOn w:val="a0"/>
    <w:link w:val="a6"/>
    <w:uiPriority w:val="99"/>
    <w:semiHidden/>
    <w:rsid w:val="00AF6059"/>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AF6059"/>
    <w:rPr>
      <w:b/>
      <w:bCs/>
    </w:rPr>
  </w:style>
  <w:style w:type="character" w:customStyle="1" w:styleId="a9">
    <w:name w:val="註解主旨 字元"/>
    <w:basedOn w:val="a7"/>
    <w:link w:val="a8"/>
    <w:uiPriority w:val="99"/>
    <w:semiHidden/>
    <w:rsid w:val="00AF6059"/>
    <w:rPr>
      <w:rFonts w:ascii="Times New Roman" w:eastAsia="新細明體" w:hAnsi="Times New Roman" w:cs="Times New Roman"/>
      <w:b/>
      <w:bCs/>
      <w:szCs w:val="24"/>
    </w:rPr>
  </w:style>
  <w:style w:type="paragraph" w:styleId="aa">
    <w:name w:val="Balloon Text"/>
    <w:basedOn w:val="a"/>
    <w:link w:val="ab"/>
    <w:uiPriority w:val="99"/>
    <w:semiHidden/>
    <w:unhideWhenUsed/>
    <w:rsid w:val="00AF60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6059"/>
    <w:rPr>
      <w:rFonts w:asciiTheme="majorHAnsi" w:eastAsiaTheme="majorEastAsia" w:hAnsiTheme="majorHAnsi" w:cstheme="majorBidi"/>
      <w:sz w:val="18"/>
      <w:szCs w:val="18"/>
    </w:rPr>
  </w:style>
  <w:style w:type="paragraph" w:styleId="ac">
    <w:name w:val="header"/>
    <w:basedOn w:val="a"/>
    <w:link w:val="ad"/>
    <w:uiPriority w:val="99"/>
    <w:unhideWhenUsed/>
    <w:rsid w:val="007C426F"/>
    <w:pPr>
      <w:tabs>
        <w:tab w:val="center" w:pos="4153"/>
        <w:tab w:val="right" w:pos="8306"/>
      </w:tabs>
      <w:snapToGrid w:val="0"/>
    </w:pPr>
    <w:rPr>
      <w:sz w:val="20"/>
      <w:szCs w:val="20"/>
    </w:rPr>
  </w:style>
  <w:style w:type="character" w:customStyle="1" w:styleId="ad">
    <w:name w:val="頁首 字元"/>
    <w:basedOn w:val="a0"/>
    <w:link w:val="ac"/>
    <w:uiPriority w:val="99"/>
    <w:rsid w:val="007C426F"/>
    <w:rPr>
      <w:rFonts w:ascii="Times New Roman" w:eastAsia="新細明體" w:hAnsi="Times New Roman" w:cs="Times New Roman"/>
      <w:sz w:val="20"/>
      <w:szCs w:val="20"/>
    </w:rPr>
  </w:style>
  <w:style w:type="paragraph" w:styleId="ae">
    <w:name w:val="footer"/>
    <w:basedOn w:val="a"/>
    <w:link w:val="af"/>
    <w:uiPriority w:val="99"/>
    <w:unhideWhenUsed/>
    <w:rsid w:val="007C426F"/>
    <w:pPr>
      <w:tabs>
        <w:tab w:val="center" w:pos="4153"/>
        <w:tab w:val="right" w:pos="8306"/>
      </w:tabs>
      <w:snapToGrid w:val="0"/>
    </w:pPr>
    <w:rPr>
      <w:sz w:val="20"/>
      <w:szCs w:val="20"/>
    </w:rPr>
  </w:style>
  <w:style w:type="character" w:customStyle="1" w:styleId="af">
    <w:name w:val="頁尾 字元"/>
    <w:basedOn w:val="a0"/>
    <w:link w:val="ae"/>
    <w:uiPriority w:val="99"/>
    <w:rsid w:val="007C42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4310</Characters>
  <Application>Microsoft Office Word</Application>
  <DocSecurity>0</DocSecurity>
  <Lines>35</Lines>
  <Paragraphs>10</Paragraphs>
  <ScaleCrop>false</ScaleCrop>
  <Company>亞洲大學 Asia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張雅宣</cp:lastModifiedBy>
  <cp:revision>2</cp:revision>
  <dcterms:created xsi:type="dcterms:W3CDTF">2021-09-16T06:32:00Z</dcterms:created>
  <dcterms:modified xsi:type="dcterms:W3CDTF">2021-09-16T06:32:00Z</dcterms:modified>
</cp:coreProperties>
</file>